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67" w:firstLine="365"/>
        <w:jc w:val="center"/>
        <w:spacing w:after="0" w:line="360" w:lineRule="auto"/>
        <w:rPr>
          <w:rFonts w:ascii="Times New Roman" w:hAnsi="Times New Roman" w:eastAsia="Times New Roman" w:cs="Times New Roman"/>
          <w:color w:val="000000"/>
          <w:spacing w:val="-5"/>
          <w:sz w:val="28"/>
          <w:szCs w:val="28"/>
          <w:lang w:eastAsia="ru-RU"/>
        </w:rPr>
      </w:pPr>
      <w:r/>
      <w:bookmarkStart w:id="0" w:name="_Ref79393526"/>
      <w:r/>
      <w:bookmarkStart w:id="1" w:name="ДОГОВОР"/>
      <w:r/>
      <w:bookmarkStart w:id="2" w:name="_GoBack"/>
      <w:r/>
      <w:bookmarkEnd w:id="2"/>
      <w:r>
        <w:rPr>
          <w:rFonts w:ascii="Times New Roman" w:hAnsi="Times New Roman" w:eastAsia="Times New Roman" w:cs="Times New Roman"/>
          <w:b/>
          <w:color w:val="000000"/>
          <w:spacing w:val="-5"/>
          <w:sz w:val="28"/>
          <w:szCs w:val="28"/>
          <w:lang w:eastAsia="ru-RU"/>
        </w:rPr>
        <w:t xml:space="preserve">ПРОЕКТ Договор</w:t>
      </w:r>
      <w:r>
        <w:rPr>
          <w:rFonts w:ascii="Times New Roman" w:hAnsi="Times New Roman" w:eastAsia="Times New Roman" w:cs="Times New Roman"/>
          <w:color w:val="000000"/>
          <w:spacing w:val="-5"/>
          <w:sz w:val="28"/>
          <w:szCs w:val="28"/>
          <w:lang w:eastAsia="ru-RU"/>
        </w:rPr>
      </w:r>
      <w:r>
        <w:rPr>
          <w:rFonts w:ascii="Times New Roman" w:hAnsi="Times New Roman" w:eastAsia="Times New Roman" w:cs="Times New Roman"/>
          <w:color w:val="000000"/>
          <w:spacing w:val="-5"/>
          <w:sz w:val="28"/>
          <w:szCs w:val="28"/>
          <w:lang w:eastAsia="ru-RU"/>
        </w:rPr>
      </w:r>
    </w:p>
    <w:p>
      <w:pPr>
        <w:jc w:val="center"/>
        <w:spacing w:after="0" w:line="240" w:lineRule="auto"/>
        <w:rPr>
          <w:rFonts w:ascii="Times New Roman" w:hAnsi="Times New Roman" w:eastAsia="Times New Roman" w:cs="Times New Roman"/>
          <w:b/>
          <w:color w:val="000000"/>
          <w:spacing w:val="-5"/>
          <w:sz w:val="32"/>
          <w:szCs w:val="32"/>
          <w:lang w:eastAsia="ru-RU"/>
        </w:rPr>
      </w:pPr>
      <w:r>
        <w:rPr>
          <w:rFonts w:ascii="Times New Roman" w:hAnsi="Times New Roman" w:eastAsia="Times New Roman" w:cs="Times New Roman"/>
          <w:b/>
          <w:color w:val="000000"/>
          <w:spacing w:val="-5"/>
          <w:sz w:val="32"/>
          <w:szCs w:val="32"/>
          <w:lang w:eastAsia="ru-RU"/>
        </w:rPr>
      </w:r>
      <w:r>
        <w:rPr>
          <w:rFonts w:ascii="Times New Roman" w:hAnsi="Times New Roman" w:eastAsia="Times New Roman" w:cs="Times New Roman"/>
          <w:b/>
          <w:color w:val="000000"/>
          <w:spacing w:val="-5"/>
          <w:sz w:val="32"/>
          <w:szCs w:val="32"/>
          <w:lang w:eastAsia="ru-RU"/>
        </w:rPr>
      </w:r>
      <w:r>
        <w:rPr>
          <w:rFonts w:ascii="Times New Roman" w:hAnsi="Times New Roman" w:eastAsia="Times New Roman" w:cs="Times New Roman"/>
          <w:b/>
          <w:color w:val="000000"/>
          <w:spacing w:val="-5"/>
          <w:sz w:val="32"/>
          <w:szCs w:val="32"/>
          <w:lang w:eastAsia="ru-RU"/>
        </w:rPr>
      </w:r>
    </w:p>
    <w:p>
      <w:pPr>
        <w:jc w:val="both"/>
        <w:spacing w:after="0" w:line="240" w:lineRule="auto"/>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г. Саратов</w:t>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r>
      <w:r>
        <w:rPr>
          <w:rFonts w:ascii="Times New Roman" w:hAnsi="Times New Roman" w:eastAsia="Times New Roman" w:cs="Times New Roman"/>
          <w:color w:val="000000"/>
          <w:spacing w:val="-5"/>
          <w:sz w:val="24"/>
          <w:szCs w:val="24"/>
          <w:lang w:eastAsia="ru-RU"/>
        </w:rPr>
        <w:tab/>
        <w:t xml:space="preserve">        «___»_________ 2024г.</w:t>
      </w:r>
      <w:r>
        <w:rPr>
          <w:rFonts w:ascii="Times New Roman" w:hAnsi="Times New Roman" w:eastAsia="Times New Roman" w:cs="Times New Roman"/>
          <w:color w:val="000000"/>
          <w:spacing w:val="-5"/>
          <w:sz w:val="24"/>
          <w:szCs w:val="24"/>
          <w:lang w:eastAsia="ru-RU"/>
        </w:rPr>
      </w:r>
      <w:r>
        <w:rPr>
          <w:rFonts w:ascii="Times New Roman" w:hAnsi="Times New Roman" w:eastAsia="Times New Roman" w:cs="Times New Roman"/>
          <w:color w:val="000000"/>
          <w:spacing w:val="-5"/>
          <w:sz w:val="24"/>
          <w:szCs w:val="24"/>
          <w:lang w:eastAsia="ru-RU"/>
        </w:rPr>
      </w:r>
    </w:p>
    <w:p>
      <w:pPr>
        <w:jc w:val="both"/>
        <w:spacing w:after="0" w:line="240" w:lineRule="auto"/>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r>
      <w:r>
        <w:rPr>
          <w:rFonts w:ascii="Times New Roman" w:hAnsi="Times New Roman" w:eastAsia="Times New Roman" w:cs="Times New Roman"/>
          <w:color w:val="000000"/>
          <w:spacing w:val="-5"/>
          <w:sz w:val="24"/>
          <w:szCs w:val="24"/>
          <w:lang w:eastAsia="ru-RU"/>
        </w:rPr>
      </w:r>
      <w:r>
        <w:rPr>
          <w:rFonts w:ascii="Times New Roman" w:hAnsi="Times New Roman" w:eastAsia="Times New Roman" w:cs="Times New Roman"/>
          <w:color w:val="000000"/>
          <w:spacing w:val="-5"/>
          <w:sz w:val="24"/>
          <w:szCs w:val="24"/>
          <w:lang w:eastAsia="ru-RU"/>
        </w:rPr>
      </w:r>
    </w:p>
    <w:p>
      <w:pPr>
        <w:jc w:val="both"/>
        <w:spacing w:after="0" w:line="240" w:lineRule="auto"/>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_____________________ (_______ «____»), в лице __________________, , действующего на основании ______</w:t>
      </w:r>
      <w:r>
        <w:rPr>
          <w:rFonts w:ascii="Times New Roman" w:hAnsi="Times New Roman" w:eastAsia="Times New Roman" w:cs="Times New Roman"/>
          <w:color w:val="000000"/>
          <w:spacing w:val="-5"/>
          <w:sz w:val="24"/>
          <w:szCs w:val="24"/>
          <w:lang w:eastAsia="ru-RU"/>
        </w:rPr>
        <w:t xml:space="preserve">, именуемое далее «Поставщик», с одной стороны и ПАО «Саратовэнерго», именуемое в дальнейшем «Покупатель», в лице заместителя генерального директора по информационным технологиям Тарновского Сергея Сергеевича, действующего на основании Доверенности № 05 от</w:t>
      </w:r>
      <w:r>
        <w:rPr>
          <w:rFonts w:ascii="Times New Roman" w:hAnsi="Times New Roman" w:eastAsia="Times New Roman" w:cs="Times New Roman"/>
          <w:color w:val="000000"/>
          <w:spacing w:val="-5"/>
          <w:sz w:val="24"/>
          <w:szCs w:val="24"/>
          <w:lang w:eastAsia="ru-RU"/>
        </w:rPr>
        <w:t xml:space="preserve"> 01.01.2024 г., с другой стороны, вместе именуемые «Стороны», а по отдельности «Сторона», заключили настоящий договор о нижеследующем:</w:t>
      </w:r>
      <w:r>
        <w:rPr>
          <w:rFonts w:ascii="Times New Roman" w:hAnsi="Times New Roman" w:eastAsia="Times New Roman" w:cs="Times New Roman"/>
          <w:color w:val="000000"/>
          <w:spacing w:val="-5"/>
          <w:sz w:val="24"/>
          <w:szCs w:val="24"/>
          <w:lang w:eastAsia="ru-RU"/>
        </w:rPr>
      </w:r>
      <w:r>
        <w:rPr>
          <w:rFonts w:ascii="Times New Roman" w:hAnsi="Times New Roman" w:eastAsia="Times New Roman" w:cs="Times New Roman"/>
          <w:color w:val="000000"/>
          <w:spacing w:val="-5"/>
          <w:sz w:val="24"/>
          <w:szCs w:val="24"/>
          <w:lang w:eastAsia="ru-RU"/>
        </w:rPr>
      </w:r>
    </w:p>
    <w:p>
      <w:pPr>
        <w:pStyle w:val="708"/>
        <w:rPr>
          <w:rFonts w:eastAsia="Times New Roman"/>
        </w:rPr>
      </w:pPr>
      <w:r>
        <w:rPr>
          <w:rFonts w:eastAsia="Times New Roman"/>
        </w:rPr>
        <w:t xml:space="preserve">ПРЕДМЕТ И СУММА ДОГОВОРА</w:t>
      </w:r>
      <w:r>
        <w:rPr>
          <w:rFonts w:eastAsia="Times New Roman"/>
        </w:rPr>
      </w:r>
      <w:r>
        <w:rPr>
          <w:rFonts w:eastAsia="Times New Roman"/>
        </w:rPr>
      </w:r>
    </w:p>
    <w:p>
      <w:pPr>
        <w:pStyle w:val="709"/>
        <w:rPr>
          <w:lang w:eastAsia="ru-RU"/>
        </w:rPr>
      </w:pPr>
      <w:r>
        <w:rPr>
          <w:lang w:eastAsia="ru-RU"/>
        </w:rPr>
        <w:t xml:space="preserve">Поставщик обязуется поставить продукцию, а Покупатель принять и оплатить продукцию в порядке и н</w:t>
      </w:r>
      <w:r>
        <w:rPr>
          <w:lang w:eastAsia="ru-RU"/>
        </w:rPr>
        <w:t xml:space="preserve">а условиях настоящего договора.</w:t>
      </w:r>
      <w:r>
        <w:rPr>
          <w:lang w:eastAsia="ru-RU"/>
        </w:rPr>
      </w:r>
      <w:r>
        <w:rPr>
          <w:lang w:eastAsia="ru-RU"/>
        </w:rPr>
      </w:r>
    </w:p>
    <w:p>
      <w:pPr>
        <w:pStyle w:val="709"/>
        <w:rPr>
          <w:lang w:eastAsia="ru-RU"/>
        </w:rPr>
      </w:pPr>
      <w:r>
        <w:rPr>
          <w:lang w:eastAsia="ru-RU"/>
        </w:rPr>
        <w:t xml:space="preserve">Номенклатура, количество, цена продукции определяются сторонами Спецификацией (Приложение №1), являющейся неотъемлемой частью настоящего договора</w:t>
      </w:r>
      <w:r>
        <w:rPr>
          <w:lang w:eastAsia="ru-RU"/>
        </w:rPr>
      </w:r>
      <w:r>
        <w:rPr>
          <w:lang w:eastAsia="ru-RU"/>
        </w:rPr>
      </w:r>
    </w:p>
    <w:p>
      <w:pPr>
        <w:pStyle w:val="709"/>
        <w:rPr>
          <w:lang w:eastAsia="ru-RU"/>
        </w:rPr>
      </w:pPr>
      <w:r>
        <w:rPr>
          <w:lang w:eastAsia="ru-RU"/>
        </w:rPr>
        <w:t xml:space="preserve">Общая </w:t>
      </w:r>
      <w:bookmarkStart w:id="3" w:name="_Hlk135920801"/>
      <w:r>
        <w:rPr>
          <w:lang w:eastAsia="ru-RU"/>
        </w:rPr>
        <w:t xml:space="preserve">стоимость настоящего Договора составляет _________ (_____________) рубле</w:t>
      </w:r>
      <w:r>
        <w:rPr>
          <w:lang w:eastAsia="ru-RU"/>
        </w:rPr>
        <w:t xml:space="preserve">й ___ копеек, с учетом НДС (20%) в размере </w:t>
      </w:r>
      <w:r>
        <w:rPr>
          <w:rFonts w:eastAsia="Times New Roman"/>
          <w:bCs/>
          <w:lang w:eastAsia="ru-RU"/>
        </w:rPr>
        <w:t xml:space="preserve">_________</w:t>
      </w:r>
      <w:r>
        <w:rPr>
          <w:lang w:eastAsia="ru-RU"/>
        </w:rPr>
        <w:t xml:space="preserve">(_____________) рублей 00 копеек.</w:t>
      </w:r>
      <w:bookmarkEnd w:id="3"/>
      <w:r>
        <w:rPr>
          <w:lang w:eastAsia="ru-RU"/>
        </w:rPr>
      </w:r>
      <w:r>
        <w:rPr>
          <w:lang w:eastAsia="ru-RU"/>
        </w:rPr>
      </w:r>
    </w:p>
    <w:p>
      <w:pPr>
        <w:pStyle w:val="709"/>
      </w:pPr>
      <w:r>
        <w:t xml:space="preserve">Цена продукции включает стоимость тары, упаковки и иные расходы Поставщика, связанные с выполнением условий настоящего договора. </w:t>
      </w:r>
      <w:r/>
    </w:p>
    <w:p>
      <w:pPr>
        <w:pStyle w:val="708"/>
        <w:rPr>
          <w:rFonts w:eastAsia="Times New Roman"/>
        </w:rPr>
      </w:pPr>
      <w:r>
        <w:rPr>
          <w:rFonts w:eastAsia="Times New Roman"/>
        </w:rPr>
        <w:t xml:space="preserve">СРОКИ И ПОРЯДОК ПОСТАВКИ</w:t>
      </w:r>
      <w:r>
        <w:rPr>
          <w:rFonts w:eastAsia="Times New Roman"/>
        </w:rPr>
      </w:r>
      <w:r>
        <w:rPr>
          <w:rFonts w:eastAsia="Times New Roman"/>
        </w:rPr>
      </w:r>
    </w:p>
    <w:p>
      <w:pPr>
        <w:pStyle w:val="709"/>
        <w:rPr>
          <w:lang w:eastAsia="ru-RU"/>
        </w:rPr>
      </w:pPr>
      <w:r/>
      <w:bookmarkStart w:id="4" w:name="_Ref112419832"/>
      <w:r>
        <w:rPr>
          <w:lang w:eastAsia="ru-RU"/>
        </w:rPr>
        <w:t xml:space="preserve">Поставка продук</w:t>
      </w:r>
      <w:r>
        <w:rPr>
          <w:lang w:eastAsia="ru-RU"/>
        </w:rPr>
        <w:t xml:space="preserve">ции производится согласно спецификации (Приложение № 1 к настоящему Договору) с момента подписания настоящего договора по 3</w:t>
      </w:r>
      <w:r>
        <w:rPr>
          <w:lang w:eastAsia="ru-RU"/>
        </w:rPr>
        <w:t xml:space="preserve">0</w:t>
      </w:r>
      <w:r>
        <w:rPr>
          <w:lang w:eastAsia="ru-RU"/>
        </w:rPr>
        <w:t xml:space="preserve"> </w:t>
      </w:r>
      <w:r>
        <w:rPr>
          <w:lang w:eastAsia="ru-RU"/>
        </w:rPr>
        <w:t xml:space="preserve">сент</w:t>
      </w:r>
      <w:r>
        <w:rPr>
          <w:lang w:eastAsia="ru-RU"/>
        </w:rPr>
        <w:t xml:space="preserve">ября 2024г.</w:t>
      </w:r>
      <w:bookmarkEnd w:id="4"/>
      <w:r>
        <w:rPr>
          <w:lang w:eastAsia="ru-RU"/>
        </w:rPr>
      </w:r>
      <w:r>
        <w:rPr>
          <w:lang w:eastAsia="ru-RU"/>
        </w:rPr>
      </w:r>
    </w:p>
    <w:p>
      <w:pPr>
        <w:pStyle w:val="709"/>
        <w:rPr>
          <w:lang w:eastAsia="ru-RU"/>
        </w:rPr>
      </w:pPr>
      <w:r>
        <w:rPr>
          <w:lang w:eastAsia="ru-RU"/>
        </w:rPr>
        <w:t xml:space="preserve">Поставка продукции производится транспортом и за счет Поставщика до склада Покупателя по адресу: 410002, г. Саратов,</w:t>
      </w:r>
      <w:r>
        <w:rPr>
          <w:lang w:eastAsia="ru-RU"/>
        </w:rPr>
        <w:t xml:space="preserve"> ул. им. Мичурина И.В., д. 166/168.</w:t>
      </w:r>
      <w:r>
        <w:rPr>
          <w:lang w:eastAsia="ru-RU"/>
        </w:rPr>
      </w:r>
      <w:r>
        <w:rPr>
          <w:lang w:eastAsia="ru-RU"/>
        </w:rPr>
      </w:r>
    </w:p>
    <w:p>
      <w:pPr>
        <w:pStyle w:val="709"/>
        <w:rPr>
          <w:lang w:eastAsia="ru-RU"/>
        </w:rPr>
      </w:pPr>
      <w:r/>
      <w:bookmarkStart w:id="5" w:name="_Toc151368329"/>
      <w:r/>
      <w:bookmarkStart w:id="6" w:name="_Toc151431850"/>
      <w:r>
        <w:rPr>
          <w:lang w:eastAsia="ru-RU"/>
        </w:rPr>
        <w:t xml:space="preserve">Погрузочно-разгрузочные работы на складе Покупателя производятся силами и за счет Поставщика.</w:t>
      </w:r>
      <w:r>
        <w:rPr>
          <w:lang w:eastAsia="ru-RU"/>
        </w:rPr>
      </w:r>
      <w:r>
        <w:rPr>
          <w:lang w:eastAsia="ru-RU"/>
        </w:rPr>
      </w:r>
    </w:p>
    <w:p>
      <w:pPr>
        <w:pStyle w:val="709"/>
        <w:rPr>
          <w:lang w:eastAsia="ru-RU"/>
        </w:rPr>
      </w:pPr>
      <w:r>
        <w:t xml:space="preserve">Поставляемая продукция отгружается в упаковке (или таре) завода-изготовителя. Тара и упаковка, обеспечивает полную сохранность</w:t>
      </w:r>
      <w:r>
        <w:t xml:space="preserve"> продукции от повреждений и порчи при транспортировке и сохранность его качества в течение гарантийного срока хранения, необходимую защиту от внешних факторов. Упаковка и тара надлежащим образом промаркированы.</w:t>
      </w:r>
      <w:r>
        <w:rPr>
          <w:lang w:eastAsia="ru-RU"/>
        </w:rPr>
        <w:t xml:space="preserve"> Тара возврату не подлежит.</w:t>
      </w:r>
      <w:r>
        <w:rPr>
          <w:lang w:eastAsia="ru-RU"/>
        </w:rPr>
      </w:r>
      <w:r>
        <w:rPr>
          <w:lang w:eastAsia="ru-RU"/>
        </w:rPr>
      </w:r>
    </w:p>
    <w:p>
      <w:pPr>
        <w:pStyle w:val="709"/>
      </w:pPr>
      <w:r/>
      <w:bookmarkStart w:id="7" w:name="_Ref112419178"/>
      <w:r>
        <w:t xml:space="preserve">Поставщик в дату о</w:t>
      </w:r>
      <w:r>
        <w:t xml:space="preserve">кончания поставки (до 12:00 по московскому времени) обязан уведомить об этом Покупателя, передать сканированные копии документов, подтверждающих факт осуществления поставки, средствами факсимильной/электронной связи по номеру факса/адресу электронной почты</w:t>
      </w:r>
      <w:r>
        <w:t xml:space="preserve">, указанному в разделе </w:t>
      </w:r>
      <w:r>
        <w:fldChar w:fldCharType="begin"/>
      </w:r>
      <w:r>
        <w:instrText xml:space="preserve"> REF _Ref112419156 \r \h </w:instrText>
      </w:r>
      <w:r>
        <w:fldChar w:fldCharType="separate"/>
      </w:r>
      <w:r>
        <w:t xml:space="preserve">18</w:t>
      </w:r>
      <w:r>
        <w:fldChar w:fldCharType="end"/>
      </w:r>
      <w:r>
        <w:t xml:space="preserve"> настоящего Договора. Оригиналы документов, подтверждающих факт поставки (подписанные Поставщиком товарные накладные и счета–фактуры), дол</w:t>
      </w:r>
      <w:r>
        <w:t xml:space="preserve">жны быть направлены Покупателю не позднее 5 (пяти) календарных дней, считая со дня окончания поставки, но в любом случае до 5-го числа месяца, следующего за месяцем окончания поставки продукции.</w:t>
      </w:r>
      <w:bookmarkEnd w:id="7"/>
      <w:r/>
      <w:r/>
    </w:p>
    <w:p>
      <w:pPr>
        <w:pStyle w:val="709"/>
      </w:pPr>
      <w:r/>
      <w:bookmarkStart w:id="8" w:name="_Ref112419191"/>
      <w:r>
        <w:t xml:space="preserve">Документы, подтверждающие факт поставки продукции</w:t>
      </w:r>
      <w:r>
        <w:t xml:space="preserve">,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w:t>
      </w:r>
      <w:r>
        <w:t xml:space="preserve"> числа месяца, следующего за месяцем, в котором была передана продукция, представить недостающие копии документов Покупателю, что не освобождает Поставщика от ответственности, предусмотренной в пункте </w:t>
      </w:r>
      <w:r>
        <w:fldChar w:fldCharType="begin"/>
      </w:r>
      <w:r>
        <w:instrText xml:space="preserve"> REF _Ref112418810 \r \h  \* MERGEFORMAT </w:instrText>
      </w:r>
      <w:r>
        <w:fldChar w:fldCharType="separate"/>
      </w:r>
      <w:r>
        <w:t xml:space="preserve">8.2</w:t>
      </w:r>
      <w:r>
        <w:fldChar w:fldCharType="end"/>
      </w:r>
      <w: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w:t>
      </w:r>
      <w:r>
        <w:t xml:space="preserve">ка копий </w:t>
      </w:r>
      <w:r>
        <w:t xml:space="preserve">документов, подтверждающих факт поставки продукции. В таком уведомлении Покупатель указывает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w:t>
      </w:r>
      <w:r>
        <w:t xml:space="preserve">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w:t>
      </w:r>
      <w:r>
        <w:fldChar w:fldCharType="begin"/>
      </w:r>
      <w:r>
        <w:instrText xml:space="preserve"> REF _Ref112418810 \r \h  \* MERGEFORMAT </w:instrText>
      </w:r>
      <w:r>
        <w:fldChar w:fldCharType="separate"/>
      </w:r>
      <w:r>
        <w:t xml:space="preserve">8.</w:t>
      </w:r>
      <w:r>
        <w:t xml:space="preserve">2</w:t>
      </w:r>
      <w:r>
        <w:fldChar w:fldCharType="end"/>
      </w:r>
      <w:r>
        <w:t xml:space="preserve"> настоящего Договора.</w:t>
      </w:r>
      <w:bookmarkEnd w:id="8"/>
      <w:r/>
      <w:r/>
    </w:p>
    <w:p>
      <w:pPr>
        <w:pStyle w:val="708"/>
        <w:rPr>
          <w:rFonts w:eastAsia="Times New Roman"/>
          <w:color w:val="000000"/>
          <w:spacing w:val="-5"/>
        </w:rPr>
      </w:pPr>
      <w:r>
        <w:rPr>
          <w:rFonts w:eastAsia="Times New Roman"/>
        </w:rPr>
        <w:t xml:space="preserve">КАЧЕСТВО И КОЛИЧЕСТВО ПРОДУКЦИИ</w:t>
      </w:r>
      <w:bookmarkEnd w:id="5"/>
      <w:r/>
      <w:bookmarkEnd w:id="6"/>
      <w:r>
        <w:rPr>
          <w:rFonts w:eastAsia="Times New Roman"/>
          <w:color w:val="000000"/>
          <w:spacing w:val="-5"/>
        </w:rPr>
      </w:r>
      <w:r>
        <w:rPr>
          <w:rFonts w:eastAsia="Times New Roman"/>
          <w:color w:val="000000"/>
          <w:spacing w:val="-5"/>
        </w:rPr>
      </w:r>
    </w:p>
    <w:p>
      <w:pPr>
        <w:pStyle w:val="709"/>
        <w:rPr>
          <w:lang w:eastAsia="ru-RU"/>
        </w:rPr>
      </w:pPr>
      <w:r>
        <w:rPr>
          <w:lang w:eastAsia="ru-RU"/>
        </w:rPr>
        <w:t xml:space="preserve">Вся поставляемая продукция должна быть сертифицирована в соответствии с Российскими или эквивалентными международными стандартами.</w:t>
      </w:r>
      <w:r>
        <w:rPr>
          <w:lang w:eastAsia="ru-RU"/>
        </w:rPr>
      </w:r>
      <w:r>
        <w:rPr>
          <w:lang w:eastAsia="ru-RU"/>
        </w:rPr>
      </w:r>
    </w:p>
    <w:p>
      <w:pPr>
        <w:pStyle w:val="709"/>
        <w:rPr>
          <w:lang w:eastAsia="ru-RU"/>
        </w:rPr>
      </w:pPr>
      <w:r>
        <w:rPr>
          <w:lang w:eastAsia="ru-RU"/>
        </w:rPr>
        <w:t xml:space="preserve">Про</w:t>
      </w:r>
      <w:r>
        <w:rPr>
          <w:lang w:eastAsia="ru-RU"/>
        </w:rPr>
        <w:t xml:space="preserve">дукция, поставляемая по настоящему Договору, должна соответствовать действующим ГОСТам, что должно подтверждаться сертификатами качества, которые передаются Покупателю продукции вместе с документами на отгрузку.</w:t>
      </w:r>
      <w:r>
        <w:rPr>
          <w:lang w:eastAsia="ru-RU"/>
        </w:rPr>
      </w:r>
      <w:r>
        <w:rPr>
          <w:lang w:eastAsia="ru-RU"/>
        </w:rPr>
      </w:r>
    </w:p>
    <w:p>
      <w:pPr>
        <w:pStyle w:val="709"/>
        <w:rPr>
          <w:lang w:eastAsia="ru-RU"/>
        </w:rPr>
      </w:pPr>
      <w:r>
        <w:rPr>
          <w:lang w:eastAsia="ru-RU"/>
        </w:rPr>
        <w:t xml:space="preserve">Продукция, поставляемая по настоящему Догово</w:t>
      </w:r>
      <w:r>
        <w:rPr>
          <w:lang w:eastAsia="ru-RU"/>
        </w:rPr>
        <w:t xml:space="preserve">ру, должна иметь сертификаты соответствия требованиям технических регламентов Таможенного союза: ТР ТС 004/2011 «О безопасности низковольтного оборудования» и ТР ТС 020/2011 «Электромагнитная совместимость технических средств», что должно подтверждаться се</w:t>
      </w:r>
      <w:r>
        <w:rPr>
          <w:lang w:eastAsia="ru-RU"/>
        </w:rPr>
        <w:t xml:space="preserve">ртификатами качества, которые передаются Покупателю продукции вместе с документами на отгрузку.</w:t>
      </w:r>
      <w:r>
        <w:rPr>
          <w:lang w:eastAsia="ru-RU"/>
        </w:rPr>
      </w:r>
      <w:r>
        <w:rPr>
          <w:lang w:eastAsia="ru-RU"/>
        </w:rPr>
      </w:r>
    </w:p>
    <w:p>
      <w:pPr>
        <w:pStyle w:val="709"/>
        <w:rPr>
          <w:lang w:eastAsia="ru-RU"/>
        </w:rPr>
      </w:pPr>
      <w:r>
        <w:rPr>
          <w:lang w:eastAsia="ru-RU"/>
        </w:rPr>
        <w:t xml:space="preserve">Количество поставленной Поставщиком Продукции определяется по данным, указанным в накладной.</w:t>
      </w:r>
      <w:r>
        <w:rPr>
          <w:lang w:eastAsia="ru-RU"/>
        </w:rPr>
      </w:r>
      <w:r>
        <w:rPr>
          <w:lang w:eastAsia="ru-RU"/>
        </w:rPr>
      </w:r>
    </w:p>
    <w:p>
      <w:pPr>
        <w:pStyle w:val="709"/>
        <w:rPr>
          <w:lang w:eastAsia="ru-RU"/>
        </w:rPr>
      </w:pPr>
      <w:r>
        <w:rPr>
          <w:lang w:eastAsia="ru-RU"/>
        </w:rPr>
        <w:t xml:space="preserve">Приемка товаров проводится на складе Покупателя. </w:t>
      </w:r>
      <w:r>
        <w:rPr>
          <w:lang w:eastAsia="ru-RU"/>
        </w:rPr>
      </w:r>
      <w:r>
        <w:rPr>
          <w:lang w:eastAsia="ru-RU"/>
        </w:rPr>
      </w:r>
    </w:p>
    <w:p>
      <w:pPr>
        <w:pStyle w:val="709"/>
        <w:rPr>
          <w:lang w:eastAsia="ru-RU"/>
        </w:rPr>
      </w:pPr>
      <w:r>
        <w:rPr>
          <w:lang w:eastAsia="ru-RU"/>
        </w:rPr>
        <w:t xml:space="preserve">При приемке проду</w:t>
      </w:r>
      <w:r>
        <w:rPr>
          <w:lang w:eastAsia="ru-RU"/>
        </w:rPr>
        <w:t xml:space="preserve">кции осуществляется внешний осмотр продукции, детальный осмотр и проверка работоспособности отдельных образцов. </w:t>
      </w:r>
      <w:r>
        <w:rPr>
          <w:lang w:eastAsia="ru-RU"/>
        </w:rPr>
      </w:r>
      <w:r>
        <w:rPr>
          <w:lang w:eastAsia="ru-RU"/>
        </w:rPr>
      </w:r>
    </w:p>
    <w:p>
      <w:pPr>
        <w:pStyle w:val="709"/>
        <w:rPr>
          <w:lang w:eastAsia="ru-RU"/>
        </w:rPr>
      </w:pPr>
      <w:r>
        <w:rPr>
          <w:lang w:eastAsia="ru-RU"/>
        </w:rPr>
        <w:t xml:space="preserve">Если при осмотре и выборочном испытании образцов поставленной </w:t>
      </w:r>
      <w:r>
        <w:rPr>
          <w:rFonts w:eastAsia="Times New Roman"/>
          <w:lang w:eastAsia="ru-RU"/>
        </w:rPr>
        <w:t xml:space="preserve">продукции</w:t>
      </w:r>
      <w:r>
        <w:rPr>
          <w:lang w:eastAsia="ru-RU"/>
        </w:rPr>
        <w:t xml:space="preserve"> будут выявлены некомплектность, неисправности, дефекты при эксплуатации или иное несоответствие </w:t>
      </w:r>
      <w:r>
        <w:rPr>
          <w:rFonts w:eastAsia="Times New Roman"/>
          <w:lang w:eastAsia="ru-RU"/>
        </w:rPr>
        <w:t xml:space="preserve">продукции</w:t>
      </w:r>
      <w:r>
        <w:rPr>
          <w:lang w:eastAsia="ru-RU"/>
        </w:rPr>
        <w:t xml:space="preserve"> спецификации и техническим требованиям, то вся партия </w:t>
      </w:r>
      <w:r>
        <w:rPr>
          <w:rFonts w:eastAsia="Times New Roman"/>
          <w:lang w:eastAsia="ru-RU"/>
        </w:rPr>
        <w:t xml:space="preserve">продукции</w:t>
      </w:r>
      <w:r>
        <w:rPr>
          <w:lang w:eastAsia="ru-RU"/>
        </w:rPr>
        <w:t xml:space="preserve"> или его часть, по усмотрению Покупателя, подлежит возврату и замене на </w:t>
      </w:r>
      <w:r>
        <w:rPr>
          <w:rFonts w:eastAsia="Times New Roman"/>
          <w:lang w:eastAsia="ru-RU"/>
        </w:rPr>
        <w:t xml:space="preserve">продукцию</w:t>
      </w:r>
      <w:r>
        <w:rPr>
          <w:lang w:eastAsia="ru-RU"/>
        </w:rPr>
        <w:t xml:space="preserve">, соо</w:t>
      </w:r>
      <w:r>
        <w:rPr>
          <w:lang w:eastAsia="ru-RU"/>
        </w:rPr>
        <w:t xml:space="preserve">тветствующий требованиям Договора.</w:t>
      </w:r>
      <w:r>
        <w:rPr>
          <w:lang w:eastAsia="ru-RU"/>
        </w:rPr>
      </w:r>
      <w:r>
        <w:rPr>
          <w:lang w:eastAsia="ru-RU"/>
        </w:rPr>
      </w:r>
    </w:p>
    <w:p>
      <w:pPr>
        <w:pStyle w:val="709"/>
        <w:rPr>
          <w:lang w:eastAsia="ru-RU"/>
        </w:rPr>
      </w:pPr>
      <w:r>
        <w:rPr>
          <w:lang w:eastAsia="ru-RU"/>
        </w:rPr>
        <w:t xml:space="preserve">Поставляемый товар должен быть совместим в работе с Российской операционной системой Astra Linux и операционной системой Windows.</w:t>
      </w:r>
      <w:r>
        <w:rPr>
          <w:lang w:eastAsia="ru-RU"/>
        </w:rPr>
      </w:r>
      <w:r>
        <w:rPr>
          <w:lang w:eastAsia="ru-RU"/>
        </w:rPr>
      </w:r>
    </w:p>
    <w:p>
      <w:pPr>
        <w:pStyle w:val="708"/>
        <w:rPr>
          <w:rFonts w:eastAsia="Times New Roman"/>
        </w:rPr>
      </w:pPr>
      <w:r>
        <w:rPr>
          <w:rFonts w:eastAsia="Times New Roman"/>
        </w:rPr>
        <w:t xml:space="preserve">ПОРЯДОК И ФОРМА РАСЧЕТОВ</w:t>
      </w:r>
      <w:r>
        <w:rPr>
          <w:rFonts w:eastAsia="Times New Roman"/>
        </w:rPr>
      </w:r>
      <w:r>
        <w:rPr>
          <w:rFonts w:eastAsia="Times New Roman"/>
        </w:rPr>
      </w:r>
    </w:p>
    <w:p>
      <w:pPr>
        <w:pStyle w:val="709"/>
      </w:pPr>
      <w:r>
        <w:t xml:space="preserve">Расчеты за Продукцию производятся между Поставщиком и Покупателем </w:t>
      </w:r>
      <w:r>
        <w:t xml:space="preserve">путем перечисления Покупателем денежных средств на расчетный счет Поставщика в размере 100 % от стоимости поставленной </w:t>
      </w:r>
      <w:r>
        <w:rPr>
          <w:rFonts w:eastAsia="Times New Roman"/>
          <w:lang w:eastAsia="ru-RU"/>
        </w:rPr>
        <w:t xml:space="preserve">продукции</w:t>
      </w:r>
      <w:r>
        <w:t xml:space="preserve"> на основании выставленных оригиналов счета-фактуры и документов, подтверждающих факт окончания поставки.</w:t>
      </w:r>
      <w:r/>
    </w:p>
    <w:p>
      <w:pPr>
        <w:pStyle w:val="709"/>
      </w:pPr>
      <w:r>
        <w:t xml:space="preserve">Оплата по настоящему Д</w:t>
      </w:r>
      <w:r>
        <w:t xml:space="preserve">оговору производится в форме безналичного расчета путем перечисления денежных средств на расчетный счет Поставщика, указанный в разделе </w:t>
      </w:r>
      <w:r>
        <w:fldChar w:fldCharType="begin"/>
      </w:r>
      <w:r>
        <w:instrText xml:space="preserve"> REF _Ref112419156 \r \h  \* MERGEFORMAT </w:instrText>
      </w:r>
      <w:r>
        <w:fldChar w:fldCharType="separate"/>
      </w:r>
      <w:r>
        <w:t xml:space="preserve">18</w:t>
      </w:r>
      <w:r>
        <w:fldChar w:fldCharType="end"/>
      </w:r>
      <w:r>
        <w:t xml:space="preserve"> настоящег</w:t>
      </w:r>
      <w:r>
        <w:t xml:space="preserve">о Договора, в срок не более 7 (семи) рабочих дней с даты подписания Покупателем товарной накладной на основании выставленных оригиналов счета-фактуры и документов, подтверждающих факт поставки, в соответствии с перечнем, указанным в пунктах </w:t>
      </w:r>
      <w:r>
        <w:fldChar w:fldCharType="begin"/>
      </w:r>
      <w:r>
        <w:instrText xml:space="preserve"> REF _Ref112419</w:instrText>
      </w:r>
      <w:r>
        <w:instrText xml:space="preserve">178 \r \h  \* MERGEFORMAT </w:instrText>
      </w:r>
      <w:r>
        <w:fldChar w:fldCharType="separate"/>
      </w:r>
      <w:r>
        <w:t xml:space="preserve">2.5</w:t>
      </w:r>
      <w:r>
        <w:fldChar w:fldCharType="end"/>
      </w:r>
      <w:r>
        <w:t xml:space="preserve">., </w:t>
      </w:r>
      <w:r>
        <w:fldChar w:fldCharType="begin"/>
      </w:r>
      <w:r>
        <w:instrText xml:space="preserve"> REF _Ref112419191 \r \h  \* MERGEFORMAT </w:instrText>
      </w:r>
      <w:r>
        <w:fldChar w:fldCharType="separate"/>
      </w:r>
      <w:r>
        <w:t xml:space="preserve">2.6</w:t>
      </w:r>
      <w:r>
        <w:fldChar w:fldCharType="end"/>
      </w:r>
      <w:r>
        <w:t xml:space="preserve"> настоящего Договора.</w:t>
      </w:r>
      <w:r/>
    </w:p>
    <w:p>
      <w:pPr>
        <w:pStyle w:val="709"/>
      </w:pPr>
      <w:r/>
      <w:bookmarkStart w:id="9" w:name="_Ref112419656"/>
      <w:r>
        <w:t xml:space="preserve">Днем осуществления плате</w:t>
      </w:r>
      <w:r>
        <w:t xml:space="preserve">жа считается дата списания денежных средств с корреспондентского счета банка</w:t>
      </w:r>
      <w:r>
        <w:rPr>
          <w:rFonts w:ascii="Arial" w:hAnsi="Arial"/>
        </w:rPr>
        <w:t xml:space="preserve"> </w:t>
      </w:r>
      <w:r>
        <w:t xml:space="preserve">обслуживающего</w:t>
      </w:r>
      <w:r>
        <w:rPr>
          <w:rFonts w:ascii="Arial" w:hAnsi="Arial"/>
        </w:rPr>
        <w:t xml:space="preserve"> </w:t>
      </w:r>
      <w:r>
        <w:t xml:space="preserve">Покупателя.</w:t>
      </w:r>
      <w:bookmarkEnd w:id="9"/>
      <w:r/>
      <w:r/>
    </w:p>
    <w:p>
      <w:pPr>
        <w:pStyle w:val="709"/>
      </w:pPr>
      <w:r/>
      <w:bookmarkStart w:id="10" w:name="_Ref156376986"/>
      <w: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w:t>
      </w:r>
      <w:r>
        <w:t xml:space="preserve">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bookmarkEnd w:id="10"/>
      <w:r/>
      <w:r/>
    </w:p>
    <w:p>
      <w:pPr>
        <w:pStyle w:val="709"/>
        <w:rPr>
          <w:lang w:eastAsia="ru-RU"/>
        </w:rPr>
      </w:pPr>
      <w:r>
        <w:rPr>
          <w:lang w:eastAsia="ru-RU"/>
        </w:rPr>
        <w:t xml:space="preserve">Поставка Продукции производится</w:t>
      </w:r>
      <w:r>
        <w:rPr>
          <w:lang w:eastAsia="ru-RU"/>
        </w:rPr>
        <w:t xml:space="preserve"> по согласованным в настоящем Договоре ценам. </w:t>
      </w:r>
      <w:r>
        <w:rPr>
          <w:lang w:eastAsia="ru-RU"/>
        </w:rPr>
      </w:r>
      <w:r>
        <w:rPr>
          <w:lang w:eastAsia="ru-RU"/>
        </w:rPr>
      </w:r>
    </w:p>
    <w:p>
      <w:pPr>
        <w:pStyle w:val="709"/>
        <w:rPr>
          <w:lang w:eastAsia="ru-RU"/>
        </w:rPr>
      </w:pPr>
      <w:r>
        <w:rPr>
          <w:lang w:eastAsia="ru-RU"/>
        </w:rPr>
        <w:t xml:space="preserve">В платежных поручениях на оплату, спецификации, в актах сверки взаимных расчетов и других документах, подписываемых сторонами в связи с исполнением настоящего Договора, стороны должны указывать номер настоящег</w:t>
      </w:r>
      <w:r>
        <w:rPr>
          <w:lang w:eastAsia="ru-RU"/>
        </w:rPr>
        <w:t xml:space="preserve">о Договора.</w:t>
      </w:r>
      <w:r>
        <w:rPr>
          <w:lang w:eastAsia="ru-RU"/>
        </w:rPr>
      </w:r>
      <w:r>
        <w:rPr>
          <w:lang w:eastAsia="ru-RU"/>
        </w:rPr>
      </w:r>
    </w:p>
    <w:p>
      <w:pPr>
        <w:pStyle w:val="709"/>
        <w:rPr>
          <w:lang w:eastAsia="ru-RU"/>
        </w:rPr>
      </w:pPr>
      <w:r>
        <w:rPr>
          <w:lang w:eastAsia="ru-RU"/>
        </w:rPr>
        <w:t xml:space="preserve">Поставщик обязуется подписать акт сверки расчетов в течение 14 дней с момента его получения от Покупателя. В случае если в течение 14 дней с момента получения акта сверки Поставщик не предоставит Покупателю мотивированные возражения по нему, ак</w:t>
      </w:r>
      <w:r>
        <w:rPr>
          <w:lang w:eastAsia="ru-RU"/>
        </w:rPr>
        <w:t xml:space="preserve">т считается согласованным Поставщиком.</w:t>
      </w:r>
      <w:r>
        <w:rPr>
          <w:lang w:eastAsia="ru-RU"/>
        </w:rPr>
      </w:r>
      <w:r>
        <w:rPr>
          <w:lang w:eastAsia="ru-RU"/>
        </w:rPr>
      </w:r>
    </w:p>
    <w:p>
      <w:pPr>
        <w:pStyle w:val="709"/>
        <w:rPr>
          <w:lang w:eastAsia="ru-RU"/>
        </w:rPr>
      </w:pPr>
      <w:r>
        <w:rPr>
          <w:lang w:eastAsia="ru-RU"/>
        </w:rPr>
        <w:t xml:space="preserve">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ст.823 ГК РФ.</w:t>
      </w:r>
      <w:r>
        <w:rPr>
          <w:lang w:eastAsia="ru-RU"/>
        </w:rPr>
      </w:r>
      <w:r>
        <w:rPr>
          <w:lang w:eastAsia="ru-RU"/>
        </w:rPr>
      </w:r>
    </w:p>
    <w:p>
      <w:pPr>
        <w:pStyle w:val="709"/>
      </w:pPr>
      <w:r/>
      <w:bookmarkStart w:id="11" w:name="_Ref112419639"/>
      <w:r>
        <w:t xml:space="preserve">При</w:t>
      </w:r>
      <w:r>
        <w:t xml:space="preserve"> получении Поставщиком от Покупателя сумм частичной оплаты в счет предстоящей поставки </w:t>
      </w:r>
      <w:r>
        <w:rPr>
          <w:rFonts w:eastAsia="Times New Roman"/>
          <w:lang w:eastAsia="ru-RU"/>
        </w:rPr>
        <w:t xml:space="preserve">продукции</w:t>
      </w:r>
      <w:r>
        <w:t xml:space="preserve"> Поставщик обязан предоставить Покупателю документ, оформленный в соответствии с законодательством РФ, счет-фактуру не позднее 5 (пяти) календарных дней, считая</w:t>
      </w:r>
      <w:r>
        <w:t xml:space="preserve"> со дня получения от Покупателя сумм частичной оплаты в счет предстоящей поставки </w:t>
      </w:r>
      <w:r>
        <w:rPr>
          <w:rFonts w:eastAsia="Times New Roman"/>
          <w:lang w:eastAsia="ru-RU"/>
        </w:rPr>
        <w:t xml:space="preserve">продукции</w:t>
      </w:r>
      <w:r>
        <w:t xml:space="preserve">, но не позднее 5-го числа месяца, следующего за месяцем, в котором Поставщик получил суммы частичной оплаты от Покупателя.</w:t>
      </w:r>
      <w:bookmarkEnd w:id="11"/>
      <w:r/>
      <w:r/>
    </w:p>
    <w:p>
      <w:pPr>
        <w:rPr>
          <w:lang w:eastAsia="ru-RU"/>
        </w:rPr>
      </w:pPr>
      <w:r>
        <w:rPr>
          <w:lang w:eastAsia="ru-RU"/>
        </w:rPr>
      </w:r>
      <w:r>
        <w:rPr>
          <w:lang w:eastAsia="ru-RU"/>
        </w:rPr>
      </w:r>
      <w:r>
        <w:rPr>
          <w:lang w:eastAsia="ru-RU"/>
        </w:rPr>
      </w:r>
    </w:p>
    <w:p>
      <w:pPr>
        <w:pStyle w:val="708"/>
      </w:pPr>
      <w:r>
        <w:t xml:space="preserve">ЗАВЕРЕНИЯ ОБ ОБСТОЯТЕЛЬСТВАХ</w:t>
      </w:r>
      <w:r/>
    </w:p>
    <w:p>
      <w:pPr>
        <w:pStyle w:val="709"/>
      </w:pPr>
      <w:r/>
      <w:bookmarkStart w:id="12" w:name="_Ref112412472"/>
      <w:r>
        <w:t xml:space="preserve">В соответст</w:t>
      </w:r>
      <w:r>
        <w:t xml:space="preserve">вии со статьей 431.2 Гражданского кодекса Российской Федерации </w:t>
      </w:r>
      <w:bookmarkStart w:id="13" w:name="_Hlk112413738"/>
      <w:r>
        <w:t xml:space="preserve">Поставщик</w:t>
      </w:r>
      <w:bookmarkEnd w:id="13"/>
      <w:r>
        <w:t xml:space="preserve"> заверяет Покупателя, что на момент заключения Договора:</w:t>
      </w:r>
      <w:bookmarkEnd w:id="12"/>
      <w:r/>
      <w:r/>
    </w:p>
    <w:p>
      <w:pPr>
        <w:pStyle w:val="710"/>
      </w:pPr>
      <w:r>
        <w:t xml:space="preserve">работники и иные физические лица, привлекаемые Поставщиком для исполнения обязательств, возникших из Договора, имеют необходимы</w:t>
      </w:r>
      <w:r>
        <w:t xml:space="preserve">е для этого знания, опыт и квалификацию, подтверждаемые соответствующими документами; </w:t>
      </w:r>
      <w:r/>
    </w:p>
    <w:p>
      <w:pPr>
        <w:pStyle w:val="710"/>
      </w:pPr>
      <w:r>
        <w:t xml:space="preserve">Поставщик,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w:t>
      </w:r>
      <w:r>
        <w:t xml:space="preserve">ями, знаниями, навыками и умениями, а также опытом, необходимыми для исполнения обязательств, возникших из Договора;</w:t>
      </w:r>
      <w:r/>
    </w:p>
    <w:p>
      <w:pPr>
        <w:pStyle w:val="710"/>
      </w:pPr>
      <w:r>
        <w:t xml:space="preserve">Поставщик, а также привлекаемые им в целях исполнения Договора лица (субподрядчики, субисполнители, субпоставщики и т.п.) являются добросов</w:t>
      </w:r>
      <w:r>
        <w:t xml:space="preserve">естными налогоплательщиками; в отношении каждого привлеченного лица (субподрядчика, субисполнителя, субпоставщика и т.п.) Поставщик</w:t>
      </w:r>
      <w:r>
        <w:rPr>
          <w:i/>
        </w:rPr>
        <w:t xml:space="preserve"> </w:t>
      </w:r>
      <w:r>
        <w:t xml:space="preserve">располагает необходимыми документами, свидетельствующими о соблюдении привлеченными Поставщиками требований налогового закон</w:t>
      </w:r>
      <w:r>
        <w:t xml:space="preserve">одательства;</w:t>
      </w:r>
      <w:r/>
    </w:p>
    <w:p>
      <w:pPr>
        <w:pStyle w:val="710"/>
      </w:pPr>
      <w:r>
        <w:t xml:space="preserve">обязательства по Договору будут исполняться непосредственно Поставщиком и (или) лицом (лицами), на которого (которых) Поставщик</w:t>
      </w:r>
      <w:r>
        <w:rPr>
          <w:i/>
        </w:rPr>
        <w:t xml:space="preserve"> </w:t>
      </w:r>
      <w:r>
        <w:t xml:space="preserve">возложил исполнение обязательств по соответствующему Договору; Поставщик несет ответственность за действительность </w:t>
      </w:r>
      <w:r>
        <w:t xml:space="preserve">отношений с лицами, привлекаемыми им в целях исполнения обязательств по Договору.</w:t>
      </w:r>
      <w:r/>
    </w:p>
    <w:p>
      <w:pPr>
        <w:pStyle w:val="709"/>
      </w:pPr>
      <w:r>
        <w:t xml:space="preserve">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w:t>
      </w:r>
      <w:r>
        <w:t xml:space="preserve">купателя существенное значение.</w:t>
      </w:r>
      <w:r/>
    </w:p>
    <w:p>
      <w:pPr>
        <w:pStyle w:val="709"/>
      </w:pPr>
      <w: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субисполнителей, субпоставщиков и т.п</w:t>
      </w:r>
      <w:r>
        <w:t xml:space="preserve">.) условиям, указанным в п. </w:t>
      </w:r>
      <w:r>
        <w:fldChar w:fldCharType="begin"/>
      </w:r>
      <w:r>
        <w:instrText xml:space="preserve"> REF _Ref112412472 \r \h  \* MERGEFORMAT </w:instrText>
      </w:r>
      <w:r>
        <w:fldChar w:fldCharType="separate"/>
      </w:r>
      <w:r>
        <w:t xml:space="preserve">5.1</w:t>
      </w:r>
      <w:r>
        <w:fldChar w:fldCharType="end"/>
      </w:r>
      <w:r>
        <w:t xml:space="preserve"> Договора, в налоговых периодах, в течение которых осуществляется исполнение обязательств по Договору, совершаются к</w:t>
      </w:r>
      <w:r>
        <w:t xml:space="preserve">акие-либо операции по Договору. В этом смысле все обстоятельства, в отношении которых Поставщик дает заверения в п. </w:t>
      </w:r>
      <w:r>
        <w:fldChar w:fldCharType="begin"/>
      </w:r>
      <w:r>
        <w:instrText xml:space="preserve"> REF _Ref112412472 \r \h  \* MERGEFORMAT </w:instrText>
      </w:r>
      <w:r>
        <w:fldChar w:fldCharType="separate"/>
      </w:r>
      <w:r>
        <w:t xml:space="preserve">5.1</w:t>
      </w:r>
      <w:r>
        <w:fldChar w:fldCharType="end"/>
      </w:r>
      <w:r>
        <w:t xml:space="preserve"> Договора на момент его закл</w:t>
      </w:r>
      <w:r>
        <w:t xml:space="preserve">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r/>
    </w:p>
    <w:p>
      <w:pPr>
        <w:pStyle w:val="708"/>
      </w:pPr>
      <w:r>
        <w:t xml:space="preserve">ВОЗМЕЩЕНИЕ ИМУЩЕСТВЕННЫХ ПОТЕРЬ</w:t>
      </w:r>
      <w:r/>
    </w:p>
    <w:p>
      <w:pPr>
        <w:pStyle w:val="709"/>
      </w:pPr>
      <w:r>
        <w:t xml:space="preserve">Стороны согласовали, что неза</w:t>
      </w:r>
      <w:r>
        <w:t xml:space="preserve">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 ГК РФ) при наличии в совокупности сле</w:t>
      </w:r>
      <w:r>
        <w:t xml:space="preserve">дующих обстоятельств:</w:t>
      </w:r>
      <w:r/>
    </w:p>
    <w:p>
      <w:pPr>
        <w:pStyle w:val="709"/>
        <w:numPr>
          <w:ilvl w:val="0"/>
          <w:numId w:val="0"/>
        </w:numPr>
      </w:pPr>
      <w:r>
        <w:t xml:space="preserve">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ответственности/отказе в привлечении к ответственности за совершение налогового правонар</w:t>
      </w:r>
      <w:r>
        <w:t xml:space="preserve">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соисполнителей/субподрядчиков при исчис</w:t>
      </w:r>
      <w:r>
        <w:t xml:space="preserve">лении и уплате налогов;</w:t>
      </w:r>
      <w:r/>
    </w:p>
    <w:p>
      <w:pPr>
        <w:pStyle w:val="709"/>
        <w:numPr>
          <w:ilvl w:val="0"/>
          <w:numId w:val="0"/>
        </w:numPr>
      </w:pPr>
      <w:r>
        <w:t xml:space="preserve">б) суммы недоимки по налогам (налог на прибыль, НДС), соответствующие суммы штрафов, пеней будут списаны с банковского счета Покупателя в безакцептном порядке/перечислены Покупателем добровольно по требованию налогового органа. </w:t>
      </w:r>
      <w:r/>
    </w:p>
    <w:p>
      <w:pPr>
        <w:pStyle w:val="709"/>
      </w:pPr>
      <w:r>
        <w:t xml:space="preserve">Пос</w:t>
      </w:r>
      <w:r>
        <w:t xml:space="preserve">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безакцептном порядке/перечисленн</w:t>
      </w:r>
      <w:r>
        <w:t xml:space="preserve">ых Покупателем добровольно по требованию налогового органа. </w:t>
      </w:r>
      <w:r/>
    </w:p>
    <w:p>
      <w:pPr>
        <w:pStyle w:val="709"/>
      </w:pPr>
      <w:r>
        <w:t xml:space="preserve">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w:t>
      </w:r>
      <w:r>
        <w:t xml:space="preserve">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соисполнителей/субподрядчиков, направ</w:t>
      </w:r>
      <w:r>
        <w:t xml:space="preserve">ляет в адрес Поставщика выписку из акта налогового органа по соответствующему эпизоду (далее – Выписка).</w:t>
      </w:r>
      <w:r/>
    </w:p>
    <w:p>
      <w:pPr>
        <w:pStyle w:val="709"/>
      </w:pPr>
      <w:r>
        <w:t xml:space="preserve">Стороны согласовали, что в случае несогласия с фактами, изложенными в Выписке, а также с выводами и предложениями проверяющих, Поставщик в течение 10 (</w:t>
      </w:r>
      <w:r>
        <w:t xml:space="preserve">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w:t>
      </w:r>
      <w:r>
        <w:t xml:space="preserve">00 Налогового кодекса Российской Федерации.</w:t>
      </w:r>
      <w:r/>
    </w:p>
    <w:p>
      <w:pPr>
        <w:pStyle w:val="709"/>
      </w:pPr>
      <w:r>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w:t>
      </w:r>
      <w:r>
        <w:t xml:space="preserve">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r/>
    </w:p>
    <w:p>
      <w:pPr>
        <w:pStyle w:val="709"/>
      </w:pPr>
      <w:r>
        <w:t xml:space="preserve">В случае если после возмещения Поставщиком имущественных потерь в соответствии с пунктом </w:t>
      </w:r>
      <w:r>
        <w:t xml:space="preserve">6.1.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w:t>
      </w:r>
      <w:r>
        <w:t xml:space="preserve">полученную сумму (без учета процентов) в размере возвращенных налоговым органом взысканных сумм в течение 10 (десяти) дней со дня их возврата. При этом проценты, предусмотренные статей 395 Гражданского кодекса Российской Федерации, не подлежат начислению н</w:t>
      </w:r>
      <w:r>
        <w:t xml:space="preserve">а сумму, возвращенную Покупателем Поставщику.</w:t>
      </w:r>
      <w:r/>
    </w:p>
    <w:p>
      <w:pPr>
        <w:pStyle w:val="708"/>
        <w:rPr>
          <w:rFonts w:eastAsia="Times New Roman"/>
          <w:spacing w:val="-5"/>
        </w:rPr>
      </w:pPr>
      <w:r>
        <w:rPr>
          <w:rFonts w:eastAsia="Times New Roman"/>
        </w:rPr>
        <w:t xml:space="preserve">ГАРАНТИЙНЫЕ ОБЯЗАТЕЛЬСТВА</w:t>
      </w:r>
      <w:r>
        <w:rPr>
          <w:rFonts w:eastAsia="Times New Roman"/>
          <w:spacing w:val="-5"/>
        </w:rPr>
      </w:r>
      <w:r>
        <w:rPr>
          <w:rFonts w:eastAsia="Times New Roman"/>
          <w:spacing w:val="-5"/>
        </w:rPr>
      </w:r>
    </w:p>
    <w:p>
      <w:pPr>
        <w:pStyle w:val="709"/>
        <w:rPr>
          <w:lang w:eastAsia="ru-RU"/>
        </w:rPr>
      </w:pPr>
      <w:r>
        <w:rPr>
          <w:lang w:eastAsia="ru-RU"/>
        </w:rPr>
        <w:t xml:space="preserve">Поставщик гарантирует соответствие поставляемой продукции техническим спецификациям и существующим стандартам страны-производителя.</w:t>
      </w:r>
      <w:r>
        <w:rPr>
          <w:lang w:eastAsia="ru-RU"/>
        </w:rPr>
      </w:r>
      <w:r>
        <w:rPr>
          <w:lang w:eastAsia="ru-RU"/>
        </w:rPr>
      </w:r>
    </w:p>
    <w:p>
      <w:pPr>
        <w:pStyle w:val="709"/>
        <w:rPr>
          <w:lang w:eastAsia="ru-RU"/>
        </w:rPr>
      </w:pPr>
      <w:r>
        <w:rPr>
          <w:lang w:eastAsia="ru-RU"/>
        </w:rPr>
        <w:t xml:space="preserve">В случае обнаружения в течение гарантийного срока, д</w:t>
      </w:r>
      <w:r>
        <w:rPr>
          <w:lang w:eastAsia="ru-RU"/>
        </w:rPr>
        <w:t xml:space="preserve">ефектов поставляемой </w:t>
      </w:r>
      <w:r>
        <w:rPr>
          <w:rFonts w:eastAsia="Times New Roman"/>
          <w:lang w:eastAsia="ru-RU"/>
        </w:rPr>
        <w:t xml:space="preserve">продукции</w:t>
      </w:r>
      <w:r>
        <w:rPr>
          <w:lang w:eastAsia="ru-RU"/>
        </w:rPr>
        <w:t xml:space="preserve">, поставщик в течение 3-х дней с даты получения письменного уведомления Покупателя направляет своего уполномоченного представителя для участия в комиссии по расследованию произошедшего повреждения.</w:t>
      </w:r>
      <w:r>
        <w:rPr>
          <w:lang w:eastAsia="ru-RU"/>
        </w:rPr>
      </w:r>
      <w:r>
        <w:rPr>
          <w:lang w:eastAsia="ru-RU"/>
        </w:rPr>
      </w:r>
    </w:p>
    <w:p>
      <w:pPr>
        <w:pStyle w:val="709"/>
        <w:rPr>
          <w:lang w:eastAsia="ru-RU"/>
        </w:rPr>
      </w:pPr>
      <w:r>
        <w:rPr>
          <w:lang w:eastAsia="ru-RU"/>
        </w:rPr>
        <w:t xml:space="preserve">Все затраты, связанные с зам</w:t>
      </w:r>
      <w:r>
        <w:rPr>
          <w:lang w:eastAsia="ru-RU"/>
        </w:rPr>
        <w:t xml:space="preserve">еной поставленного продукции, в том числе затраты на транспортировку, несет Поставщик данного оборудования.</w:t>
      </w:r>
      <w:r>
        <w:rPr>
          <w:lang w:eastAsia="ru-RU"/>
        </w:rPr>
      </w:r>
      <w:r>
        <w:rPr>
          <w:lang w:eastAsia="ru-RU"/>
        </w:rPr>
      </w:r>
    </w:p>
    <w:p>
      <w:pPr>
        <w:pStyle w:val="709"/>
        <w:rPr>
          <w:lang w:eastAsia="ru-RU"/>
        </w:rPr>
      </w:pPr>
      <w:r>
        <w:rPr>
          <w:lang w:eastAsia="ru-RU"/>
        </w:rPr>
        <w:t xml:space="preserve">Гарантийный срок на запчасти, поставляемые вместе с продукцией, истекает одновременно с истечением гарантии на соответствующую продукцию.</w:t>
      </w:r>
      <w:r>
        <w:rPr>
          <w:lang w:eastAsia="ru-RU"/>
        </w:rPr>
      </w:r>
      <w:r>
        <w:rPr>
          <w:lang w:eastAsia="ru-RU"/>
        </w:rPr>
      </w:r>
    </w:p>
    <w:p>
      <w:pPr>
        <w:pStyle w:val="709"/>
        <w:rPr>
          <w:lang w:eastAsia="ru-RU"/>
        </w:rPr>
      </w:pPr>
      <w:r>
        <w:t xml:space="preserve">Поставщик </w:t>
      </w:r>
      <w:r>
        <w:rPr>
          <w:lang w:eastAsia="ru-RU"/>
        </w:rPr>
        <w:t xml:space="preserve">вместе с товаром </w:t>
      </w:r>
      <w:r>
        <w:t xml:space="preserve">выдает </w:t>
      </w:r>
      <w:r>
        <w:rPr>
          <w:lang w:eastAsia="ru-RU"/>
        </w:rPr>
        <w:t xml:space="preserve">Покупателю</w:t>
      </w:r>
      <w:r>
        <w:t xml:space="preserve"> Покупателю гарантийный талон с указанием гарантийного срока на поставленную продукцию. </w:t>
      </w:r>
      <w:r>
        <w:rPr>
          <w:lang w:eastAsia="ru-RU"/>
        </w:rPr>
      </w:r>
      <w:r>
        <w:rPr>
          <w:lang w:eastAsia="ru-RU"/>
        </w:rPr>
      </w:r>
    </w:p>
    <w:p>
      <w:pPr>
        <w:pStyle w:val="709"/>
        <w:rPr>
          <w:lang w:eastAsia="ru-RU"/>
        </w:rPr>
      </w:pPr>
      <w:r>
        <w:t xml:space="preserve">Срок гарантии на поставляемую продукцию </w:t>
      </w:r>
      <w:r>
        <w:rPr>
          <w:lang w:eastAsia="ru-RU"/>
        </w:rPr>
        <w:t xml:space="preserve">составляет</w:t>
      </w:r>
      <w:r>
        <w:t xml:space="preserve"> не менее гарантийного срока, установленного производителем в паспорте на изделие, </w:t>
      </w:r>
      <w:r>
        <w:t xml:space="preserve">и составляет не менее 36 месяцев с момента получения </w:t>
      </w:r>
      <w:r>
        <w:rPr>
          <w:lang w:eastAsia="ru-RU"/>
        </w:rPr>
        <w:t xml:space="preserve">Покупателем </w:t>
      </w:r>
      <w:r>
        <w:rPr>
          <w:rFonts w:eastAsia="Times New Roman"/>
          <w:lang w:eastAsia="ru-RU"/>
        </w:rPr>
        <w:t xml:space="preserve">продукции</w:t>
      </w:r>
      <w:r>
        <w:rPr>
          <w:lang w:eastAsia="ru-RU"/>
        </w:rPr>
        <w:t xml:space="preserve"> </w:t>
      </w:r>
      <w:r>
        <w:t xml:space="preserve">по накладной.</w:t>
      </w:r>
      <w:r>
        <w:rPr>
          <w:lang w:eastAsia="ru-RU"/>
        </w:rPr>
      </w:r>
      <w:r>
        <w:rPr>
          <w:lang w:eastAsia="ru-RU"/>
        </w:rPr>
      </w:r>
    </w:p>
    <w:p>
      <w:pPr>
        <w:pStyle w:val="709"/>
      </w:pPr>
      <w:r>
        <w:t xml:space="preserve">В случае если гарантийный срок завода-изготовителя составляет менее 36 месяцев, Поставщик</w:t>
      </w:r>
      <w:r>
        <w:t xml:space="preserve"> принимает на себя обязательства по дополнительному гарантийному обслуживанию за свой счет, до момента наступления указанного срока. В этом случае, Поставщик в гарантийном талоне указывает (оговаривает) срок, предлагаемый заводом-изготовителем и, отдельно,</w:t>
      </w:r>
      <w:r>
        <w:t xml:space="preserve"> свой дополнительный срок гарантии и условия, на которых она осуществляется.</w:t>
      </w:r>
      <w:r/>
    </w:p>
    <w:p>
      <w:pPr>
        <w:pStyle w:val="709"/>
      </w:pPr>
      <w:r>
        <w:t xml:space="preserve">Поставщик обязуется обеспечить гарантийный ремонт в течение 30 календарных дней с момента обращения Покупателя.</w:t>
      </w:r>
      <w:r/>
    </w:p>
    <w:p>
      <w:pPr>
        <w:pStyle w:val="709"/>
      </w:pPr>
      <w:r>
        <w:t xml:space="preserve">В период гарантийного срока Поставщик обеспечивает приемку неисправ</w:t>
      </w:r>
      <w:r>
        <w:t xml:space="preserve">ной оборудования на складе Покупателя и доставку оборудования после ремонта на склад Покупателя (по адресу: </w:t>
      </w:r>
      <w:bookmarkStart w:id="14" w:name="_Hlk156305608"/>
      <w:r>
        <w:t xml:space="preserve">410002, </w:t>
      </w:r>
      <w:bookmarkEnd w:id="14"/>
      <w:r>
        <w:t xml:space="preserve">г. Саратов, ул. им. Мичурина И.В., д. 166/168).</w:t>
      </w:r>
      <w:r/>
    </w:p>
    <w:p>
      <w:pPr>
        <w:pStyle w:val="709"/>
        <w:rPr>
          <w:lang w:eastAsia="ru-RU"/>
        </w:rPr>
      </w:pPr>
      <w:r>
        <w:rPr>
          <w:lang w:eastAsia="ru-RU"/>
        </w:rPr>
        <w:t xml:space="preserve">В период гарантийного ремонта Поставщик предоставляет на замену оборудование, обладающее эти</w:t>
      </w:r>
      <w:r>
        <w:rPr>
          <w:lang w:eastAsia="ru-RU"/>
        </w:rPr>
        <w:t xml:space="preserve">ми же основными потребительскими свойствами, обеспечивает доставку оборудования на склад Покупателя (по адресу: </w:t>
      </w:r>
      <w:r>
        <w:t xml:space="preserve">по адресу: 410002, г. Саратов, ул. им. Мичурина И.В., д. 166/168</w:t>
      </w:r>
      <w:r>
        <w:rPr>
          <w:lang w:eastAsia="ru-RU"/>
        </w:rPr>
        <w:t xml:space="preserve">) за свой счет.</w:t>
      </w:r>
      <w:r>
        <w:rPr>
          <w:lang w:eastAsia="ru-RU"/>
        </w:rPr>
      </w:r>
      <w:r>
        <w:rPr>
          <w:lang w:eastAsia="ru-RU"/>
        </w:rPr>
      </w:r>
    </w:p>
    <w:p>
      <w:pPr>
        <w:pStyle w:val="709"/>
        <w:rPr>
          <w:lang w:eastAsia="ru-RU"/>
        </w:rPr>
      </w:pPr>
      <w:r>
        <w:t xml:space="preserve">Все затраты, связанные с устранением дефектов поставленной </w:t>
      </w:r>
      <w:r>
        <w:rPr>
          <w:rFonts w:eastAsia="Times New Roman"/>
          <w:lang w:eastAsia="ru-RU"/>
        </w:rPr>
        <w:t xml:space="preserve">проду</w:t>
      </w:r>
      <w:r>
        <w:rPr>
          <w:rFonts w:eastAsia="Times New Roman"/>
          <w:lang w:eastAsia="ru-RU"/>
        </w:rPr>
        <w:t xml:space="preserve">кции</w:t>
      </w:r>
      <w:r>
        <w:t xml:space="preserve">, вызванных нарушением технологии проектирования, изготовления, поставки, в том числе затраты на транспортировку, устранение дефектов и последующий монтаж, несет Поставщик данного оборудования.</w:t>
      </w:r>
      <w:r>
        <w:rPr>
          <w:lang w:eastAsia="ru-RU"/>
        </w:rPr>
      </w:r>
      <w:r>
        <w:rPr>
          <w:lang w:eastAsia="ru-RU"/>
        </w:rPr>
      </w:r>
    </w:p>
    <w:p>
      <w:pPr>
        <w:pStyle w:val="709"/>
        <w:rPr>
          <w:lang w:eastAsia="ru-RU"/>
        </w:rPr>
      </w:pPr>
      <w:r>
        <w:t xml:space="preserve">В случае замены продукции, гарантийный срок данной продукц</w:t>
      </w:r>
      <w:r>
        <w:t xml:space="preserve">ии начинается снова со дня его замены, а в случае ремонта продукции гарантийный срок остается неизменным.</w:t>
      </w:r>
      <w:r>
        <w:rPr>
          <w:lang w:eastAsia="ru-RU"/>
        </w:rPr>
      </w:r>
      <w:r>
        <w:rPr>
          <w:lang w:eastAsia="ru-RU"/>
        </w:rPr>
      </w:r>
    </w:p>
    <w:p>
      <w:pPr>
        <w:pStyle w:val="708"/>
        <w:rPr>
          <w:rFonts w:eastAsia="Times New Roman"/>
        </w:rPr>
      </w:pPr>
      <w:r>
        <w:rPr>
          <w:rFonts w:eastAsia="Times New Roman"/>
        </w:rPr>
        <w:t xml:space="preserve">ОТВЕТСТВЕННОСТЬ СТОРОН</w:t>
      </w:r>
      <w:r>
        <w:rPr>
          <w:rFonts w:eastAsia="Times New Roman"/>
        </w:rPr>
      </w:r>
      <w:r>
        <w:rPr>
          <w:rFonts w:eastAsia="Times New Roman"/>
        </w:rPr>
      </w:r>
    </w:p>
    <w:p>
      <w:pPr>
        <w:pStyle w:val="709"/>
        <w:rPr>
          <w:lang w:eastAsia="ru-RU"/>
        </w:rPr>
      </w:pPr>
      <w:r>
        <w:rPr>
          <w:lang w:eastAsia="ru-RU"/>
        </w:rPr>
        <w:t xml:space="preserve">За ненадлежащее исполнение обязательств по настоящему Договору стороны несут ответственность в соответствии с действующим закон</w:t>
      </w:r>
      <w:r>
        <w:rPr>
          <w:lang w:eastAsia="ru-RU"/>
        </w:rPr>
        <w:t xml:space="preserve">одательством РФ.</w:t>
      </w:r>
      <w:r>
        <w:rPr>
          <w:lang w:eastAsia="ru-RU"/>
        </w:rPr>
      </w:r>
      <w:r>
        <w:rPr>
          <w:lang w:eastAsia="ru-RU"/>
        </w:rPr>
      </w:r>
    </w:p>
    <w:p>
      <w:pPr>
        <w:pStyle w:val="709"/>
      </w:pPr>
      <w:r/>
      <w:bookmarkStart w:id="15" w:name="_Ref112418810"/>
      <w:r>
        <w:t xml:space="preserve">За нарушение Поставщиком сроков исполнения обязательств по предоставлению документов в соответствии пунктами с </w:t>
      </w:r>
      <w:r>
        <w:fldChar w:fldCharType="begin"/>
      </w:r>
      <w:r>
        <w:instrText xml:space="preserve"> REF _Ref112419178 \r \h  \* MERGEFORMAT </w:instrText>
      </w:r>
      <w:r>
        <w:fldChar w:fldCharType="separate"/>
      </w:r>
      <w:r>
        <w:t xml:space="preserve">2.5</w:t>
      </w:r>
      <w:r>
        <w:fldChar w:fldCharType="end"/>
      </w:r>
      <w:r>
        <w:t xml:space="preserve">., </w:t>
      </w:r>
      <w:r>
        <w:fldChar w:fldCharType="begin"/>
      </w:r>
      <w:r>
        <w:instrText xml:space="preserve"> REF _Ref1124</w:instrText>
      </w:r>
      <w:r>
        <w:instrText xml:space="preserve">19191 \r \h  \* MERGEFORMAT </w:instrText>
      </w:r>
      <w:r>
        <w:fldChar w:fldCharType="separate"/>
      </w:r>
      <w:r>
        <w:t xml:space="preserve">2.6</w:t>
      </w:r>
      <w:r>
        <w:fldChar w:fldCharType="end"/>
      </w:r>
      <w:r>
        <w:t xml:space="preserve">., </w:t>
      </w:r>
      <w:r>
        <w:fldChar w:fldCharType="begin"/>
      </w:r>
      <w:r>
        <w:instrText xml:space="preserve"> REF _Ref112419639 \r \h  \* MERGEFORMAT </w:instrText>
      </w:r>
      <w:r>
        <w:fldChar w:fldCharType="separate"/>
      </w:r>
      <w:r>
        <w:t xml:space="preserve">4.9</w:t>
      </w:r>
      <w:r>
        <w:fldChar w:fldCharType="end"/>
      </w:r>
      <w:r>
        <w:t xml:space="preserve">., </w:t>
      </w:r>
      <w:r>
        <w:fldChar w:fldCharType="begin"/>
      </w:r>
      <w:r>
        <w:instrText xml:space="preserve"> REF _Ref156376986 \r \h </w:instrText>
      </w:r>
      <w:r>
        <w:fldChar w:fldCharType="separate"/>
      </w:r>
      <w:r>
        <w:t xml:space="preserve">4.4</w:t>
      </w:r>
      <w:r>
        <w:fldChar w:fldCharType="end"/>
      </w:r>
      <w:r>
        <w:t xml:space="preserve">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w:t>
      </w:r>
      <w:r>
        <w:t xml:space="preserve">лись, что в случае нарушения Поставщиком сроков исполнения обязательств по предоставлению документов в соответствии с пунктами </w:t>
      </w:r>
      <w:r>
        <w:fldChar w:fldCharType="begin"/>
      </w:r>
      <w:r>
        <w:instrText xml:space="preserve"> REF _Ref112419178 \r \h  \* MERGEFORMAT </w:instrText>
      </w:r>
      <w:r>
        <w:fldChar w:fldCharType="separate"/>
      </w:r>
      <w:r>
        <w:t xml:space="preserve">2.5</w:t>
      </w:r>
      <w:r>
        <w:fldChar w:fldCharType="end"/>
      </w:r>
      <w:r>
        <w:t xml:space="preserve">, </w:t>
      </w:r>
      <w:r>
        <w:fldChar w:fldCharType="begin"/>
      </w:r>
      <w:r>
        <w:instrText xml:space="preserve"> REF _Ref1124191</w:instrText>
      </w:r>
      <w:r>
        <w:instrText xml:space="preserve">91 \r \h  \* MERGEFORMAT </w:instrText>
      </w:r>
      <w:r>
        <w:fldChar w:fldCharType="separate"/>
      </w:r>
      <w:r>
        <w:t xml:space="preserve">2.6</w:t>
      </w:r>
      <w:r>
        <w:fldChar w:fldCharType="end"/>
      </w:r>
      <w:r>
        <w:t xml:space="preserve">., </w:t>
      </w:r>
      <w:r>
        <w:fldChar w:fldCharType="begin"/>
      </w:r>
      <w:r>
        <w:instrText xml:space="preserve"> REF _Ref112419639 \r \h  \* MERGEFORMAT </w:instrText>
      </w:r>
      <w:r>
        <w:fldChar w:fldCharType="separate"/>
      </w:r>
      <w:r>
        <w:t xml:space="preserve">4.9</w:t>
      </w:r>
      <w:r>
        <w:fldChar w:fldCharType="end"/>
      </w:r>
      <w:r>
        <w:t xml:space="preserve">., </w:t>
      </w:r>
      <w:r>
        <w:fldChar w:fldCharType="begin"/>
      </w:r>
      <w:r>
        <w:instrText xml:space="preserve"> REF _Ref156376986 \r \h </w:instrText>
      </w:r>
      <w:r>
        <w:fldChar w:fldCharType="separate"/>
      </w:r>
      <w:r>
        <w:t xml:space="preserve">4.4</w:t>
      </w:r>
      <w:r>
        <w:fldChar w:fldCharType="end"/>
      </w:r>
      <w:r>
        <w:t xml:space="preserve">.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w:t>
      </w:r>
      <w:r>
        <w:t xml:space="preserve">подтверждающих факт поставки.</w:t>
      </w:r>
      <w:bookmarkEnd w:id="15"/>
      <w:r/>
      <w:r/>
    </w:p>
    <w:p>
      <w:pPr>
        <w:pStyle w:val="709"/>
      </w:pPr>
      <w:r>
        <w:t xml:space="preserve">В случае поставки продукции ненадлежащего качества, Поставщик обязан, в случае предъявления Покупателем требований, уплатить Покупателю неустойку в размере 1/300 ключевой ставки ЦБ РФ от стоимости продукции за каждый день с да</w:t>
      </w:r>
      <w:r>
        <w:t xml:space="preserve">ты поставки продукции ненадлежащего качества до полного устранения недостатков и (или) замены продукции на продукцию надлежащего качества.</w:t>
      </w:r>
      <w:r/>
    </w:p>
    <w:p>
      <w:pPr>
        <w:pStyle w:val="709"/>
      </w:pPr>
      <w:r>
        <w:t xml:space="preserve">Если Поставщик поставил продукцию ненадлежащего качества, или с иными недостатками, Покупатель вправе по своему выбор</w:t>
      </w:r>
      <w:r>
        <w:t xml:space="preserve">у потребовать от Поставщика безвозмездного устранения недостатков в разумный срок, соразмерного уменьшения цены, установленной на товар, возмещения понесенных Покупателем расходов на устранение недостатков продукции.</w:t>
      </w:r>
      <w:r/>
    </w:p>
    <w:p>
      <w:pPr>
        <w:pStyle w:val="709"/>
      </w:pPr>
      <w:r>
        <w:t xml:space="preserve">За нарушение Поставщиком сроков поставк</w:t>
      </w:r>
      <w:r>
        <w:t xml:space="preserve">и продукции согласно спецификации (Приложение № 1 к настоящему Договору), указанного в пункте </w:t>
      </w:r>
      <w:r>
        <w:fldChar w:fldCharType="begin"/>
      </w:r>
      <w:r>
        <w:instrText xml:space="preserve"> REF _Ref112419832 \r \h  \* MERGEFORMAT </w:instrText>
      </w:r>
      <w:r>
        <w:fldChar w:fldCharType="separate"/>
      </w:r>
      <w:r>
        <w:t xml:space="preserve">2.1</w:t>
      </w:r>
      <w:r>
        <w:fldChar w:fldCharType="end"/>
      </w:r>
      <w:r>
        <w:t xml:space="preserve">. настоящего Договора, Покупатель имеет право потр</w:t>
      </w:r>
      <w:r>
        <w:t xml:space="preserve">ебовать от Поставщика уплаты пени в размере 1/360 ключевой ставки ЦБ РФ от суммы неисполненного обязательства за каждый день просрочки.</w:t>
      </w:r>
      <w:r/>
    </w:p>
    <w:p>
      <w:pPr>
        <w:pStyle w:val="709"/>
        <w:spacing w:after="0"/>
      </w:pPr>
      <w:r>
        <w:t xml:space="preserve">В случае невыполнения или ненадлежащего выполнения Поставщиком любой из обязанностей по предоставлению документов/информ</w:t>
      </w:r>
      <w:r>
        <w:t xml:space="preserve">ации, предусмотренных настоящим Договором, недостоверности (в том числе частичной) любого из заверений об обстоятельствах, указанных в разделе 5 настоящего Договора, Покупатель вправе в одностороннем внесудебном порядке отказаться от исполнения условий нас</w:t>
      </w:r>
      <w:r>
        <w:t xml:space="preserve">тоящего Договора в соответствии со статьями 310, 450 и 450.1 Гражданского кодекса Российской Федерации. </w:t>
      </w:r>
      <w:r/>
    </w:p>
    <w:p>
      <w:pPr>
        <w:pStyle w:val="709"/>
        <w:numPr>
          <w:ilvl w:val="0"/>
          <w:numId w:val="0"/>
        </w:numPr>
        <w:ind w:firstLine="426"/>
        <w:spacing w:after="0"/>
      </w:pPr>
      <w:r>
        <w:rPr>
          <w:spacing w:val="-11"/>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пункт</w:t>
      </w:r>
      <w:r>
        <w:rPr>
          <w:spacing w:val="-11"/>
        </w:rPr>
        <w:t xml:space="preserve">ах 2 – 3 статьи 715 Гражданского кодекса Российской Федерации, относится к основаниям, связанным с нарушением Поставщиком своих обязательств.</w:t>
      </w:r>
      <w:r/>
    </w:p>
    <w:p>
      <w:pPr>
        <w:pStyle w:val="708"/>
        <w:rPr>
          <w:rFonts w:eastAsia="Times New Roman"/>
          <w:spacing w:val="-5"/>
        </w:rPr>
      </w:pPr>
      <w:r>
        <w:rPr>
          <w:rFonts w:eastAsia="Times New Roman"/>
        </w:rPr>
        <w:t xml:space="preserve">ФОРС – МАЖОР</w:t>
      </w:r>
      <w:r>
        <w:rPr>
          <w:rFonts w:eastAsia="Times New Roman"/>
          <w:spacing w:val="-5"/>
        </w:rPr>
      </w:r>
      <w:r>
        <w:rPr>
          <w:rFonts w:eastAsia="Times New Roman"/>
          <w:spacing w:val="-5"/>
        </w:rPr>
      </w:r>
    </w:p>
    <w:p>
      <w:pPr>
        <w:pStyle w:val="709"/>
        <w:rPr>
          <w:lang w:eastAsia="ru-RU"/>
        </w:rPr>
      </w:pPr>
      <w:r>
        <w:rPr>
          <w:lang w:eastAsia="ru-RU"/>
        </w:rPr>
        <w:t xml:space="preserve">При наступлении обстоятельств, повлекших невозможность полного или частичного </w:t>
      </w:r>
      <w:r>
        <w:rPr>
          <w:spacing w:val="-4"/>
          <w:lang w:eastAsia="ru-RU"/>
        </w:rPr>
        <w:t xml:space="preserve">исполнения любой из сторон обязательств по настоящему Договору, а именно: наводнения, </w:t>
      </w:r>
      <w:r>
        <w:rPr>
          <w:lang w:eastAsia="ru-RU"/>
        </w:rPr>
        <w:t xml:space="preserve">пожара, землетрясения и иных проявлений сил природы, а также войны или военных действий, принятие государственными органами нормативных актов, влияющих на условия исполне</w:t>
      </w:r>
      <w:r>
        <w:rPr>
          <w:lang w:eastAsia="ru-RU"/>
        </w:rPr>
        <w:t xml:space="preserve">ния обязательств по настоящему Договору, других, независящих от сторон обстоятельств, срок исполнения обязательств отодвигается соразмерно времени, в течение которого будут </w:t>
      </w:r>
      <w:r>
        <w:rPr>
          <w:spacing w:val="-4"/>
          <w:lang w:eastAsia="ru-RU"/>
        </w:rPr>
        <w:t xml:space="preserve">действовать такие обстоятельства. Если указанные обстоятельства будут продолжаться </w:t>
      </w:r>
      <w:r>
        <w:rPr>
          <w:spacing w:val="-4"/>
          <w:lang w:eastAsia="ru-RU"/>
        </w:rPr>
        <w:t xml:space="preserve">более </w:t>
      </w:r>
      <w:r>
        <w:rPr>
          <w:spacing w:val="-1"/>
          <w:lang w:eastAsia="ru-RU"/>
        </w:rPr>
        <w:t xml:space="preserve">месяца, каждая из сторон вправе расторгнуть настоящий Договор, предупредив об этом </w:t>
      </w:r>
      <w:r>
        <w:rPr>
          <w:lang w:eastAsia="ru-RU"/>
        </w:rPr>
        <w:t xml:space="preserve">Поставщика в письменном виде не менее чем за 5 суток.</w:t>
      </w:r>
      <w:r>
        <w:rPr>
          <w:lang w:eastAsia="ru-RU"/>
        </w:rPr>
      </w:r>
      <w:r>
        <w:rPr>
          <w:lang w:eastAsia="ru-RU"/>
        </w:rPr>
      </w:r>
    </w:p>
    <w:p>
      <w:pPr>
        <w:pStyle w:val="709"/>
        <w:rPr>
          <w:lang w:eastAsia="ru-RU"/>
        </w:rPr>
      </w:pPr>
      <w:r>
        <w:rPr>
          <w:lang w:eastAsia="ru-RU"/>
        </w:rPr>
        <w:t xml:space="preserve">В случае наступления форс-мажорных обстоятельств ни одна из сторон не будет предъявлять другой стороне имуществен</w:t>
      </w:r>
      <w:r>
        <w:rPr>
          <w:lang w:eastAsia="ru-RU"/>
        </w:rPr>
        <w:t xml:space="preserve">ных санкций (штрафы, убытки, упущенную выгоду и т.п.).</w:t>
      </w:r>
      <w:r>
        <w:rPr>
          <w:lang w:eastAsia="ru-RU"/>
        </w:rPr>
      </w:r>
      <w:r>
        <w:rPr>
          <w:lang w:eastAsia="ru-RU"/>
        </w:rPr>
      </w:r>
    </w:p>
    <w:p>
      <w:pPr>
        <w:pStyle w:val="709"/>
        <w:rPr>
          <w:lang w:eastAsia="ru-RU"/>
        </w:rPr>
      </w:pPr>
      <w:r>
        <w:rPr>
          <w:lang w:eastAsia="ru-RU"/>
        </w:rPr>
        <w:t xml:space="preserve">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препятствующих исполнению обязательств</w:t>
      </w:r>
      <w:r>
        <w:rPr>
          <w:lang w:eastAsia="ru-RU"/>
        </w:rPr>
        <w:t xml:space="preserve">,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r>
        <w:rPr>
          <w:lang w:eastAsia="ru-RU"/>
        </w:rPr>
      </w:r>
      <w:r>
        <w:rPr>
          <w:lang w:eastAsia="ru-RU"/>
        </w:rPr>
      </w:r>
    </w:p>
    <w:p>
      <w:pPr>
        <w:pStyle w:val="708"/>
        <w:rPr>
          <w:rFonts w:eastAsia="Times New Roman"/>
          <w:spacing w:val="-5"/>
        </w:rPr>
      </w:pPr>
      <w:r>
        <w:rPr>
          <w:rFonts w:eastAsia="Times New Roman"/>
        </w:rPr>
        <w:t xml:space="preserve">ПРЕТЕНЗИОННЫЙ ПОРЯДОК</w:t>
      </w:r>
      <w:r>
        <w:rPr>
          <w:rFonts w:eastAsia="Times New Roman"/>
          <w:spacing w:val="-5"/>
        </w:rPr>
      </w:r>
      <w:r>
        <w:rPr>
          <w:rFonts w:eastAsia="Times New Roman"/>
          <w:spacing w:val="-5"/>
        </w:rPr>
      </w:r>
    </w:p>
    <w:p>
      <w:pPr>
        <w:pStyle w:val="709"/>
        <w:rPr>
          <w:lang w:eastAsia="ru-RU"/>
        </w:rPr>
      </w:pPr>
      <w:r>
        <w:rPr>
          <w:lang w:eastAsia="ru-RU"/>
        </w:rPr>
        <w:t xml:space="preserve">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r>
        <w:rPr>
          <w:lang w:eastAsia="ru-RU"/>
        </w:rPr>
      </w:r>
      <w:r>
        <w:rPr>
          <w:lang w:eastAsia="ru-RU"/>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Любо</w:t>
      </w:r>
      <w:r>
        <w:rPr>
          <w:rFonts w:ascii="Times New Roman" w:hAnsi="Times New Roman" w:eastAsia="Times New Roman" w:cs="Times New Roman"/>
          <w:color w:val="000000"/>
          <w:sz w:val="24"/>
          <w:szCs w:val="24"/>
          <w:lang w:eastAsia="ru-RU"/>
        </w:rPr>
        <w:t xml:space="preserve">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pStyle w:val="709"/>
        <w:rPr>
          <w:lang w:eastAsia="ru-RU"/>
        </w:rPr>
      </w:pPr>
      <w:r>
        <w:rPr>
          <w:lang w:eastAsia="ru-RU"/>
        </w:rPr>
        <w:t xml:space="preserve">Претензия пред</w:t>
      </w:r>
      <w:r>
        <w:rPr>
          <w:lang w:eastAsia="ru-RU"/>
        </w:rPr>
        <w:t xml:space="preserve">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r>
        <w:rPr>
          <w:lang w:eastAsia="ru-RU"/>
        </w:rPr>
      </w:r>
      <w:r>
        <w:rPr>
          <w:lang w:eastAsia="ru-RU"/>
        </w:rPr>
      </w:r>
    </w:p>
    <w:p>
      <w:pPr>
        <w:pStyle w:val="709"/>
        <w:rPr>
          <w:lang w:eastAsia="ru-RU"/>
        </w:rPr>
      </w:pPr>
      <w:r>
        <w:rPr>
          <w:lang w:eastAsia="ru-RU"/>
        </w:rPr>
        <w:tab/>
        <w:t xml:space="preserve">Претензи</w:t>
      </w:r>
      <w:r>
        <w:rPr>
          <w:lang w:eastAsia="ru-RU"/>
        </w:rPr>
        <w:t xml:space="preserve">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r>
        <w:rPr>
          <w:lang w:eastAsia="ru-RU"/>
        </w:rPr>
      </w:r>
      <w:r>
        <w:rPr>
          <w:lang w:eastAsia="ru-RU"/>
        </w:rPr>
      </w:r>
    </w:p>
    <w:p>
      <w:pPr>
        <w:pStyle w:val="709"/>
        <w:rPr>
          <w:lang w:eastAsia="ru-RU"/>
        </w:rPr>
      </w:pPr>
      <w:r>
        <w:rPr>
          <w:lang w:eastAsia="ru-RU"/>
        </w:rPr>
        <w:tab/>
        <w:t xml:space="preserve">Сторона, получившая претензию, обязана сообщить Стороне, направивш</w:t>
      </w:r>
      <w:r>
        <w:rPr>
          <w:lang w:eastAsia="ru-RU"/>
        </w:rPr>
        <w:t xml:space="preserve">ей претензию, результаты её рассмотрения путем направления ответа на претензию в срок, не превышающий 10 (десяти) рабочих дней со дня её получения.</w:t>
      </w:r>
      <w:r>
        <w:rPr>
          <w:lang w:eastAsia="ru-RU"/>
        </w:rPr>
      </w:r>
      <w:r>
        <w:rPr>
          <w:lang w:eastAsia="ru-RU"/>
        </w:rPr>
      </w:r>
    </w:p>
    <w:p>
      <w:pPr>
        <w:pStyle w:val="709"/>
        <w:rPr>
          <w:lang w:eastAsia="ru-RU"/>
        </w:rPr>
      </w:pPr>
      <w:r>
        <w:rPr>
          <w:lang w:eastAsia="ru-RU"/>
        </w:rPr>
        <w:tab/>
        <w:t xml:space="preserve">В случае невозможности разрешения разногласий путем удовлетворения претензии или неполучения в срок ответа </w:t>
      </w:r>
      <w:r>
        <w:rPr>
          <w:lang w:eastAsia="ru-RU"/>
        </w:rPr>
        <w:t xml:space="preserve">на претензию споры по Договору подлежат рассмотрению в Арбитражном суде Саратовской области согласно действующему законодательству РФ.</w:t>
      </w:r>
      <w:r>
        <w:rPr>
          <w:lang w:eastAsia="ru-RU"/>
        </w:rPr>
      </w:r>
      <w:r>
        <w:rPr>
          <w:lang w:eastAsia="ru-RU"/>
        </w:rPr>
      </w:r>
    </w:p>
    <w:p>
      <w:pPr>
        <w:pStyle w:val="708"/>
      </w:pPr>
      <w:r>
        <w:t xml:space="preserve">ЭЛЕКТРОННЫЙ ДОКУМЕНТООБОРОТ</w:t>
      </w:r>
      <w:r/>
    </w:p>
    <w:p>
      <w:pPr>
        <w:pStyle w:val="709"/>
        <w:rPr>
          <w:lang w:eastAsia="ru-RU"/>
        </w:rPr>
      </w:pPr>
      <w:r>
        <w:rPr>
          <w:lang w:eastAsia="ru-RU"/>
        </w:rPr>
        <w:t xml:space="preserve">Договор, Дополнительные соглашения к нему, а также документы по исполнению сделки, могут быть</w:t>
      </w:r>
      <w:r>
        <w:rPr>
          <w:lang w:eastAsia="ru-RU"/>
        </w:rPr>
        <w:t xml:space="preserve"> подписаны с использованием усиленной квалифицированной электронной подписи и получены сторонами в системе электронного документооборота «Контур.Диадок». Электронный документооборот Стороны осуществляют в соответствии с требованиями Федерального закона от </w:t>
      </w:r>
      <w:r>
        <w:rPr>
          <w:lang w:eastAsia="ru-RU"/>
        </w:rPr>
        <w:t xml:space="preserve">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r>
        <w:rPr>
          <w:lang w:eastAsia="ru-RU"/>
        </w:rPr>
      </w:r>
      <w:r>
        <w:rPr>
          <w:lang w:eastAsia="ru-RU"/>
        </w:rPr>
      </w:r>
    </w:p>
    <w:p>
      <w:pPr>
        <w:pStyle w:val="709"/>
        <w:rPr>
          <w:lang w:eastAsia="ru-RU"/>
        </w:rPr>
      </w:pPr>
      <w:r>
        <w:rPr>
          <w:lang w:eastAsia="ru-RU"/>
        </w:rPr>
        <w:t xml:space="preserve">Датой подпис</w:t>
      </w:r>
      <w:r>
        <w:rPr>
          <w:lang w:eastAsia="ru-RU"/>
        </w:rPr>
        <w:t xml:space="preserve">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r>
        <w:rPr>
          <w:lang w:eastAsia="ru-RU"/>
        </w:rPr>
      </w:r>
      <w:r>
        <w:rPr>
          <w:lang w:eastAsia="ru-RU"/>
        </w:rPr>
      </w:r>
    </w:p>
    <w:p>
      <w:pPr>
        <w:pStyle w:val="709"/>
        <w:rPr>
          <w:lang w:eastAsia="ru-RU"/>
        </w:rPr>
      </w:pPr>
      <w:r/>
      <w:bookmarkStart w:id="16" w:name="_Hlk156376133"/>
      <w:r>
        <w:rPr>
          <w:lang w:eastAsia="ru-RU"/>
        </w:rPr>
        <w:t xml:space="preserve">Стороны в ходе исполнения договора при направлении исходящего электронного документа в интер</w:t>
      </w:r>
      <w:r>
        <w:rPr>
          <w:lang w:eastAsia="ru-RU"/>
        </w:rPr>
        <w:t xml:space="preserve">фейсе Оператора ЭДО указывают в поле «комментарий»: </w:t>
      </w:r>
      <w:r>
        <w:rPr>
          <w:lang w:eastAsia="ru-RU"/>
        </w:rPr>
      </w:r>
      <w:r>
        <w:rPr>
          <w:lang w:eastAsia="ru-RU"/>
        </w:rPr>
      </w:r>
    </w:p>
    <w:p>
      <w:pPr>
        <w:contextualSpacing/>
        <w:ind w:right="-71" w:firstLine="709"/>
        <w:jc w:val="both"/>
        <w:spacing w:after="0" w:line="240" w:lineRule="auto"/>
        <w:rPr>
          <w:rFonts w:ascii="Times New Roman" w:hAnsi="Times New Roman" w:eastAsia="Arial" w:cs="Times New Roman"/>
          <w:color w:val="000000"/>
          <w:spacing w:val="-5"/>
          <w:sz w:val="24"/>
          <w:szCs w:val="24"/>
          <w:lang w:eastAsia="ru-RU"/>
        </w:rPr>
      </w:pPr>
      <w:r>
        <w:rPr>
          <w:rFonts w:ascii="Times New Roman" w:hAnsi="Times New Roman" w:eastAsia="Arial" w:cs="Times New Roman"/>
          <w:color w:val="000000"/>
          <w:spacing w:val="-5"/>
          <w:sz w:val="24"/>
          <w:szCs w:val="24"/>
          <w:lang w:eastAsia="ru-RU"/>
        </w:rPr>
        <w:t xml:space="preserve">•</w:t>
      </w:r>
      <w:r>
        <w:rPr>
          <w:rFonts w:ascii="Times New Roman" w:hAnsi="Times New Roman" w:eastAsia="Arial" w:cs="Times New Roman"/>
          <w:color w:val="000000"/>
          <w:spacing w:val="-5"/>
          <w:sz w:val="24"/>
          <w:szCs w:val="24"/>
          <w:lang w:eastAsia="ru-RU"/>
        </w:rPr>
        <w:tab/>
        <w:t xml:space="preserve">электронный адрес получателя документа по шаблону адреса электронной почты, принятому в ПАО «Саратовэнерго» - office@sarenergo.ru, для </w:t>
      </w:r>
      <w:r>
        <w:rPr>
          <w:rFonts w:ascii="Times New Roman" w:hAnsi="Times New Roman" w:eastAsia="Arial" w:cs="Times New Roman"/>
          <w:color w:val="000000"/>
          <w:spacing w:val="-5"/>
          <w:sz w:val="24"/>
          <w:szCs w:val="24"/>
          <w:highlight w:val="white"/>
          <w:lang w:eastAsia="ru-RU"/>
        </w:rPr>
        <w:t xml:space="preserve">_________ «__________» _______@___________.ru.</w:t>
      </w:r>
      <w:r>
        <w:rPr>
          <w:rFonts w:ascii="Times New Roman" w:hAnsi="Times New Roman" w:eastAsia="Arial" w:cs="Times New Roman"/>
          <w:color w:val="000000"/>
          <w:spacing w:val="-5"/>
          <w:sz w:val="24"/>
          <w:szCs w:val="24"/>
          <w:lang w:eastAsia="ru-RU"/>
        </w:rPr>
        <w:t xml:space="preserve"> </w:t>
      </w:r>
      <w:r>
        <w:rPr>
          <w:rFonts w:ascii="Times New Roman" w:hAnsi="Times New Roman" w:eastAsia="Arial" w:cs="Times New Roman"/>
          <w:color w:val="000000"/>
          <w:spacing w:val="-5"/>
          <w:sz w:val="24"/>
          <w:szCs w:val="24"/>
          <w:lang w:eastAsia="ru-RU"/>
        </w:rPr>
      </w:r>
      <w:r>
        <w:rPr>
          <w:rFonts w:ascii="Times New Roman" w:hAnsi="Times New Roman" w:eastAsia="Arial" w:cs="Times New Roman"/>
          <w:color w:val="000000"/>
          <w:spacing w:val="-5"/>
          <w:sz w:val="24"/>
          <w:szCs w:val="24"/>
          <w:lang w:eastAsia="ru-RU"/>
        </w:rPr>
      </w:r>
    </w:p>
    <w:p>
      <w:pPr>
        <w:contextualSpacing/>
        <w:ind w:right="-71" w:firstLine="709"/>
        <w:jc w:val="both"/>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w:t>
      </w:r>
      <w:r>
        <w:rPr>
          <w:rFonts w:ascii="Times New Roman" w:hAnsi="Times New Roman" w:eastAsia="Times New Roman" w:cs="Times New Roman"/>
          <w:bCs/>
          <w:sz w:val="24"/>
          <w:szCs w:val="24"/>
          <w:lang w:eastAsia="ru-RU"/>
        </w:rPr>
        <w:tab/>
      </w:r>
      <w:r>
        <w:rPr>
          <w:rFonts w:ascii="Times New Roman" w:hAnsi="Times New Roman" w:eastAsia="Times New Roman" w:cs="Times New Roman"/>
          <w:bCs/>
          <w:sz w:val="24"/>
          <w:szCs w:val="24"/>
          <w:lang w:eastAsia="ru-RU"/>
        </w:rPr>
        <w:t xml:space="preserve">регистрационный номер и дату договора.</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pStyle w:val="709"/>
        <w:rPr>
          <w:lang w:eastAsia="ru-RU"/>
        </w:rPr>
      </w:pPr>
      <w:r>
        <w:rPr>
          <w:lang w:eastAsia="ru-RU"/>
        </w:rPr>
        <w:t xml:space="preserve">Стороны под номером договора понимают регистрационный номер договора, указанный со стороны ПАО «Саратовэнерго». Регистрационный номер договора также указывается во всех документах, предусмотренных в рамках исполнения </w:t>
      </w:r>
      <w:r>
        <w:rPr>
          <w:lang w:eastAsia="ru-RU"/>
        </w:rPr>
        <w:t xml:space="preserve">договора. (Если контрагент имеет свои правила формирования номера договора, допускается применение формулировки: «номер договора сформированным как номер договора </w:t>
      </w:r>
      <w:r>
        <w:rPr>
          <w:highlight w:val="white"/>
          <w:lang w:eastAsia="ru-RU"/>
        </w:rPr>
        <w:t xml:space="preserve">(_______ «__________»/</w:t>
      </w:r>
      <w:r>
        <w:rPr>
          <w:lang w:eastAsia="ru-RU"/>
        </w:rPr>
        <w:t xml:space="preserve">регистрационный номер договора ПАО «Саратовэнерго».)</w:t>
      </w:r>
      <w:bookmarkEnd w:id="16"/>
      <w:r>
        <w:rPr>
          <w:lang w:eastAsia="ru-RU"/>
        </w:rPr>
      </w:r>
      <w:r>
        <w:rPr>
          <w:lang w:eastAsia="ru-RU"/>
        </w:rPr>
      </w:r>
    </w:p>
    <w:p>
      <w:pPr>
        <w:pStyle w:val="708"/>
        <w:rPr>
          <w:rFonts w:eastAsia="Times New Roman"/>
        </w:rPr>
      </w:pPr>
      <w:r>
        <w:rPr>
          <w:rFonts w:eastAsia="Times New Roman"/>
        </w:rPr>
        <w:t xml:space="preserve">КОНФИДЕНЦИАЛЬНОСТЬ</w:t>
      </w:r>
      <w:r>
        <w:rPr>
          <w:rFonts w:eastAsia="Times New Roman"/>
        </w:rPr>
      </w:r>
      <w:r>
        <w:rPr>
          <w:rFonts w:eastAsia="Times New Roman"/>
        </w:rPr>
      </w:r>
    </w:p>
    <w:p>
      <w:pPr>
        <w:pStyle w:val="709"/>
        <w:rPr>
          <w:lang w:eastAsia="ru-RU"/>
        </w:rPr>
      </w:pPr>
      <w:r>
        <w:rPr>
          <w:lang w:eastAsia="ru-RU"/>
        </w:rPr>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w:t>
      </w:r>
      <w:r>
        <w:rPr>
          <w:lang w:eastAsia="ru-RU"/>
        </w:rPr>
        <w:t xml:space="preserve">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w:t>
      </w:r>
      <w:r>
        <w:rPr>
          <w:lang w:eastAsia="ru-RU"/>
        </w:rPr>
        <w:t xml:space="preserve">редварительного письменного согласия Стороны, являющейся владельцем конфиденциальной информации.</w:t>
      </w:r>
      <w:r>
        <w:rPr>
          <w:lang w:eastAsia="ru-RU"/>
        </w:rPr>
      </w:r>
      <w:r>
        <w:rPr>
          <w:lang w:eastAsia="ru-RU"/>
        </w:rPr>
      </w:r>
    </w:p>
    <w:p>
      <w:pPr>
        <w:pStyle w:val="709"/>
        <w:rPr>
          <w:lang w:eastAsia="ru-RU"/>
        </w:rPr>
      </w:pPr>
      <w:r>
        <w:rPr>
          <w:lang w:eastAsia="ru-RU"/>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r>
        <w:rPr>
          <w:lang w:eastAsia="ru-RU"/>
        </w:rPr>
      </w:r>
      <w:r>
        <w:rPr>
          <w:lang w:eastAsia="ru-RU"/>
        </w:rPr>
      </w:r>
    </w:p>
    <w:p>
      <w:pPr>
        <w:ind w:firstLine="709"/>
        <w:jc w:val="both"/>
        <w:spacing w:after="0" w:line="276" w:lineRule="auto"/>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 хра</w:t>
      </w:r>
      <w:r>
        <w:rPr>
          <w:rFonts w:ascii="Times New Roman" w:hAnsi="Times New Roman" w:eastAsia="Times New Roman" w:cs="Times New Roman"/>
          <w:color w:val="000000"/>
          <w:spacing w:val="-5"/>
          <w:sz w:val="24"/>
          <w:szCs w:val="24"/>
          <w:lang w:eastAsia="ru-RU"/>
        </w:rPr>
        <w:t xml:space="preserve">нить конфиденциальную информацию исключительно в предназначенных для этого местах, исключающих доступ к ней третьих лиц;</w:t>
      </w:r>
      <w:r>
        <w:rPr>
          <w:rFonts w:ascii="Times New Roman" w:hAnsi="Times New Roman" w:eastAsia="Times New Roman" w:cs="Times New Roman"/>
          <w:color w:val="000000"/>
          <w:spacing w:val="-5"/>
          <w:sz w:val="24"/>
          <w:szCs w:val="24"/>
          <w:lang w:eastAsia="ru-RU"/>
        </w:rPr>
      </w:r>
      <w:r>
        <w:rPr>
          <w:rFonts w:ascii="Times New Roman" w:hAnsi="Times New Roman" w:eastAsia="Times New Roman" w:cs="Times New Roman"/>
          <w:color w:val="000000"/>
          <w:spacing w:val="-5"/>
          <w:sz w:val="24"/>
          <w:szCs w:val="24"/>
          <w:lang w:eastAsia="ru-RU"/>
        </w:rPr>
      </w:r>
    </w:p>
    <w:p>
      <w:pPr>
        <w:ind w:firstLine="709"/>
        <w:jc w:val="both"/>
        <w:spacing w:after="0" w:line="276" w:lineRule="auto"/>
        <w:rPr>
          <w:rFonts w:ascii="Times New Roman" w:hAnsi="Times New Roman" w:eastAsia="Times New Roman" w:cs="Times New Roman"/>
          <w:color w:val="000000"/>
          <w:spacing w:val="-5"/>
          <w:sz w:val="24"/>
          <w:szCs w:val="24"/>
          <w:lang w:eastAsia="ru-RU"/>
        </w:rPr>
      </w:pPr>
      <w:r>
        <w:rPr>
          <w:rFonts w:ascii="Times New Roman" w:hAnsi="Times New Roman" w:eastAsia="Times New Roman" w:cs="Times New Roman"/>
          <w:color w:val="000000"/>
          <w:spacing w:val="-5"/>
          <w:sz w:val="24"/>
          <w:szCs w:val="24"/>
          <w:lang w:eastAsia="ru-RU"/>
        </w:rPr>
        <w:t xml:space="preserve">— ограничивать доступ к конфиденциальной информации, в том числе для сотрудников, не имеющих служебной необходимости в ознакомлении с д</w:t>
      </w:r>
      <w:r>
        <w:rPr>
          <w:rFonts w:ascii="Times New Roman" w:hAnsi="Times New Roman" w:eastAsia="Times New Roman" w:cs="Times New Roman"/>
          <w:color w:val="000000"/>
          <w:spacing w:val="-5"/>
          <w:sz w:val="24"/>
          <w:szCs w:val="24"/>
          <w:lang w:eastAsia="ru-RU"/>
        </w:rPr>
        <w:t xml:space="preserve">анной информацией.</w:t>
      </w:r>
      <w:r>
        <w:rPr>
          <w:rFonts w:ascii="Times New Roman" w:hAnsi="Times New Roman" w:eastAsia="Times New Roman" w:cs="Times New Roman"/>
          <w:color w:val="000000"/>
          <w:spacing w:val="-5"/>
          <w:sz w:val="24"/>
          <w:szCs w:val="24"/>
          <w:lang w:eastAsia="ru-RU"/>
        </w:rPr>
      </w:r>
      <w:r>
        <w:rPr>
          <w:rFonts w:ascii="Times New Roman" w:hAnsi="Times New Roman" w:eastAsia="Times New Roman" w:cs="Times New Roman"/>
          <w:color w:val="000000"/>
          <w:spacing w:val="-5"/>
          <w:sz w:val="24"/>
          <w:szCs w:val="24"/>
          <w:lang w:eastAsia="ru-RU"/>
        </w:rPr>
      </w:r>
    </w:p>
    <w:p>
      <w:pPr>
        <w:pStyle w:val="709"/>
        <w:rPr>
          <w:lang w:eastAsia="ru-RU"/>
        </w:rPr>
      </w:pPr>
      <w:r>
        <w:rPr>
          <w:lang w:eastAsia="ru-RU"/>
        </w:rPr>
        <w:t xml:space="preserve">Стороны гарантируют полное соблюдение всех условий обработки, хранения, передачи и использования полученных персональных данных, согласно ФЗ «О персональных данных» № 152-ФЗ от 27.07.2006 года на основании заключенного поручения обработк</w:t>
      </w:r>
      <w:r>
        <w:rPr>
          <w:lang w:eastAsia="ru-RU"/>
        </w:rPr>
        <w:t xml:space="preserve">и персональных данных </w:t>
      </w:r>
      <w:r>
        <w:t xml:space="preserve">в соответствии с приложением № 5 к Договору</w:t>
      </w:r>
      <w:r>
        <w:rPr>
          <w:lang w:eastAsia="ru-RU"/>
        </w:rPr>
        <w:t xml:space="preserve">.</w:t>
      </w:r>
      <w:r>
        <w:rPr>
          <w:lang w:eastAsia="ru-RU"/>
        </w:rPr>
      </w:r>
      <w:r>
        <w:rPr>
          <w:lang w:eastAsia="ru-RU"/>
        </w:rPr>
      </w:r>
    </w:p>
    <w:p>
      <w:pPr>
        <w:pStyle w:val="709"/>
        <w:rPr>
          <w:lang w:eastAsia="ru-RU"/>
        </w:rPr>
      </w:pPr>
      <w:r>
        <w:rPr>
          <w:lang w:eastAsia="ru-RU"/>
        </w:rPr>
        <w:t xml:space="preserve">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w:t>
      </w:r>
      <w:r>
        <w:rPr>
          <w:lang w:eastAsia="ru-RU"/>
        </w:rPr>
        <w:t xml:space="preserve">онфиденциальной информации третьими лицами.</w:t>
      </w:r>
      <w:r>
        <w:rPr>
          <w:lang w:eastAsia="ru-RU"/>
        </w:rPr>
      </w:r>
      <w:r>
        <w:rPr>
          <w:lang w:eastAsia="ru-RU"/>
        </w:rPr>
      </w:r>
    </w:p>
    <w:p>
      <w:pPr>
        <w:pStyle w:val="709"/>
        <w:rPr>
          <w:lang w:eastAsia="ru-RU"/>
        </w:rPr>
      </w:pPr>
      <w:r>
        <w:rPr>
          <w:lang w:eastAsia="ru-RU"/>
        </w:rPr>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w:t>
      </w:r>
      <w:r>
        <w:rPr>
          <w:lang w:eastAsia="ru-RU"/>
        </w:rPr>
        <w:t xml:space="preserve">аконодательством.</w:t>
      </w:r>
      <w:r>
        <w:rPr>
          <w:lang w:eastAsia="ru-RU"/>
        </w:rPr>
      </w:r>
      <w:r>
        <w:rPr>
          <w:lang w:eastAsia="ru-RU"/>
        </w:rPr>
      </w:r>
    </w:p>
    <w:p>
      <w:pPr>
        <w:pStyle w:val="709"/>
        <w:rPr>
          <w:lang w:eastAsia="ru-RU"/>
        </w:rPr>
      </w:pPr>
      <w:r>
        <w:rPr>
          <w:lang w:eastAsia="ru-RU"/>
        </w:rPr>
        <w:t xml:space="preserve">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w:t>
      </w:r>
      <w:r>
        <w:rPr>
          <w:lang w:eastAsia="ru-RU"/>
        </w:rPr>
        <w:t xml:space="preserve">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r>
        <w:rPr>
          <w:lang w:eastAsia="ru-RU"/>
        </w:rPr>
      </w:r>
      <w:r>
        <w:rPr>
          <w:lang w:eastAsia="ru-RU"/>
        </w:rPr>
      </w:r>
    </w:p>
    <w:p>
      <w:pPr>
        <w:pStyle w:val="709"/>
        <w:rPr>
          <w:lang w:eastAsia="ru-RU"/>
        </w:rPr>
      </w:pPr>
      <w:r>
        <w:rPr>
          <w:lang w:eastAsia="ru-RU"/>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w:t>
      </w:r>
      <w:r>
        <w:rPr>
          <w:lang w:eastAsia="ru-RU"/>
        </w:rPr>
        <w:t xml:space="preserve">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r>
        <w:rPr>
          <w:lang w:eastAsia="ru-RU"/>
        </w:rPr>
      </w:r>
      <w:r>
        <w:rPr>
          <w:lang w:eastAsia="ru-RU"/>
        </w:rPr>
      </w:r>
    </w:p>
    <w:p>
      <w:pPr>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случае раскрытия конфиде</w:t>
      </w:r>
      <w:r>
        <w:rPr>
          <w:rFonts w:ascii="Times New Roman" w:hAnsi="Times New Roman" w:cs="Times New Roman"/>
          <w:sz w:val="24"/>
          <w:szCs w:val="24"/>
          <w:lang w:eastAsia="ru-RU"/>
        </w:rPr>
        <w:t xml:space="preserve">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w:t>
      </w:r>
      <w:r>
        <w:rPr>
          <w:rFonts w:ascii="Times New Roman" w:hAnsi="Times New Roman" w:cs="Times New Roman"/>
          <w:sz w:val="24"/>
          <w:szCs w:val="24"/>
          <w:lang w:eastAsia="ru-RU"/>
        </w:rPr>
        <w:t xml:space="preserve">иальная информация, не позднее двух рабочих дней с момента раскрытия конфиденциальной информации.</w:t>
      </w:r>
      <w:r>
        <w:rPr>
          <w:rFonts w:ascii="Times New Roman" w:hAnsi="Times New Roman" w:cs="Times New Roman"/>
          <w:sz w:val="24"/>
          <w:szCs w:val="24"/>
          <w:lang w:eastAsia="ru-RU"/>
        </w:rPr>
      </w:r>
      <w:r>
        <w:rPr>
          <w:rFonts w:ascii="Times New Roman" w:hAnsi="Times New Roman" w:cs="Times New Roman"/>
          <w:sz w:val="24"/>
          <w:szCs w:val="24"/>
          <w:lang w:eastAsia="ru-RU"/>
        </w:rPr>
      </w:r>
    </w:p>
    <w:p>
      <w:pPr>
        <w:pStyle w:val="709"/>
        <w:rPr>
          <w:lang w:eastAsia="ru-RU"/>
        </w:rPr>
      </w:pPr>
      <w:r>
        <w:rPr>
          <w:lang w:eastAsia="ru-RU"/>
        </w:rPr>
        <w:t xml:space="preserve">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w:t>
      </w:r>
      <w:r>
        <w:rPr>
          <w:lang w:eastAsia="ru-RU"/>
        </w:rPr>
        <w:t xml:space="preserve">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w:t>
      </w:r>
      <w:r>
        <w:rPr>
          <w:lang w:eastAsia="ru-RU"/>
        </w:rPr>
        <w:t xml:space="preserve">ими лицами защиты конфиденциальной информации на условиях не худших, чем содержаться в настоящем Договоре.</w:t>
      </w:r>
      <w:r>
        <w:rPr>
          <w:lang w:eastAsia="ru-RU"/>
        </w:rPr>
      </w:r>
      <w:r>
        <w:rPr>
          <w:lang w:eastAsia="ru-RU"/>
        </w:rPr>
      </w:r>
    </w:p>
    <w:p>
      <w:pPr>
        <w:pStyle w:val="709"/>
        <w:rPr>
          <w:lang w:eastAsia="ru-RU"/>
        </w:rPr>
      </w:pPr>
      <w:r>
        <w:rPr>
          <w:lang w:eastAsia="ru-RU"/>
        </w:rPr>
        <w:t xml:space="preserve">В случае неисполнения Сторонами обязательств, предусмотренных настоящим разделом, Сторона, допустившее такое нарушение, обязуется возместить причинен</w:t>
      </w:r>
      <w:r>
        <w:rPr>
          <w:lang w:eastAsia="ru-RU"/>
        </w:rPr>
        <w:t xml:space="preserve">ные этим реальный ущерб в течение 5 (пяти) рабочих дней после получения соответствующего письменного требования пострадавшей Стороны.»</w:t>
      </w:r>
      <w:r>
        <w:rPr>
          <w:lang w:eastAsia="ru-RU"/>
        </w:rPr>
      </w:r>
      <w:r>
        <w:rPr>
          <w:lang w:eastAsia="ru-RU"/>
        </w:rPr>
      </w:r>
    </w:p>
    <w:p>
      <w:pPr>
        <w:pStyle w:val="708"/>
      </w:pPr>
      <w:r>
        <w:t xml:space="preserve">АНТИКОРРУПЦИОННАЯ ОГОВОРКА</w:t>
      </w:r>
      <w:r/>
    </w:p>
    <w:p>
      <w:pPr>
        <w:pStyle w:val="709"/>
      </w:pPr>
      <w:r/>
      <w:bookmarkStart w:id="17" w:name="_Ref158711751"/>
      <w:r>
        <w:t xml:space="preserve">Поставщику известно о том, что Покупатель ведет антикоррупционную политику и развивает не допу</w:t>
      </w:r>
      <w:r>
        <w:t xml:space="preserve">скающую коррупционных проявлений культуру.</w:t>
      </w:r>
      <w:bookmarkEnd w:id="17"/>
      <w:r/>
      <w:r/>
    </w:p>
    <w:p>
      <w:pPr>
        <w:ind w:firstLine="567"/>
        <w:jc w:val="both"/>
        <w:spacing w:after="120" w:line="240" w:lineRule="auto"/>
        <w:tabs>
          <w:tab w:val="left" w:pos="709"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rFonts w:ascii="Times New Roman" w:hAnsi="Times New Roman" w:eastAsia="Calibri" w:cs="Times New Roman"/>
          <w:sz w:val="24"/>
          <w:szCs w:val="24"/>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120" w:line="240" w:lineRule="auto"/>
        <w:tabs>
          <w:tab w:val="left" w:pos="709"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w:t>
      </w:r>
      <w:r>
        <w:rPr>
          <w:rFonts w:ascii="Times New Roman" w:hAnsi="Times New Roman" w:eastAsia="Calibri" w:cs="Times New Roman"/>
          <w:sz w:val="24"/>
          <w:szCs w:val="24"/>
        </w:rPr>
        <w:t xml:space="preserve">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120" w:line="240" w:lineRule="auto"/>
        <w:tabs>
          <w:tab w:val="left" w:pos="709"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В случае возникновения у Стороны подозрений, что со Стороны-конт</w:t>
      </w:r>
      <w:r>
        <w:rPr>
          <w:rFonts w:ascii="Times New Roman" w:hAnsi="Times New Roman" w:eastAsia="Calibri" w:cs="Times New Roman"/>
          <w:sz w:val="24"/>
          <w:szCs w:val="24"/>
        </w:rPr>
        <w:t xml:space="preserve">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w:t>
      </w:r>
      <w:r>
        <w:rPr>
          <w:rFonts w:ascii="Times New Roman" w:hAnsi="Times New Roman" w:eastAsia="Calibri" w:cs="Times New Roman"/>
          <w:sz w:val="24"/>
          <w:szCs w:val="24"/>
        </w:rPr>
        <w:t xml:space="preserve">ую Сторону в письменной форме и продублировать уведомление на горячую линию этой Стороны. Горячая линия ПАО «Саратовэнерго» hotline@interrao.ru. Горячая линия </w:t>
      </w:r>
      <w:r>
        <w:rPr>
          <w:rFonts w:ascii="Times New Roman" w:hAnsi="Times New Roman" w:eastAsia="Calibri" w:cs="Times New Roman"/>
          <w:sz w:val="24"/>
          <w:szCs w:val="24"/>
          <w:highlight w:val="white"/>
        </w:rPr>
        <w:t xml:space="preserve">________ «_______»__________</w:t>
      </w:r>
      <w:r>
        <w:rPr>
          <w:rFonts w:ascii="Times New Roman" w:hAnsi="Times New Roman" w:cs="Times New Roman"/>
          <w:sz w:val="24"/>
          <w:szCs w:val="24"/>
          <w:highlight w:val="white"/>
        </w:rPr>
        <w:t xml:space="preserve">@________.ru</w:t>
      </w:r>
      <w:r>
        <w:rPr>
          <w:rFonts w:ascii="Times New Roman" w:hAnsi="Times New Roman" w:eastAsia="Calibri" w:cs="Times New Roman"/>
          <w:sz w:val="24"/>
          <w:szCs w:val="24"/>
        </w:rPr>
        <w:t xml:space="preserve"> Сторона, направившая письменное уведомление, имеет право</w:t>
      </w:r>
      <w:r>
        <w:rPr>
          <w:rFonts w:ascii="Times New Roman" w:hAnsi="Times New Roman" w:eastAsia="Calibri" w:cs="Times New Roman"/>
          <w:sz w:val="24"/>
          <w:szCs w:val="24"/>
        </w:rPr>
        <w:t xml:space="preserve">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w:t>
      </w:r>
      <w:r>
        <w:rPr>
          <w:rFonts w:ascii="Times New Roman" w:hAnsi="Times New Roman" w:eastAsia="Calibri" w:cs="Times New Roman"/>
          <w:sz w:val="24"/>
          <w:szCs w:val="24"/>
        </w:rPr>
        <w:t xml:space="preserve">ей его Стороны, в течение семи рабочих дней с даты получения вышеуказанного письменного уведомления.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120" w:line="240" w:lineRule="auto"/>
        <w:tabs>
          <w:tab w:val="left" w:pos="709"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w:t>
      </w:r>
      <w:r>
        <w:rPr>
          <w:rFonts w:ascii="Times New Roman" w:hAnsi="Times New Roman" w:eastAsia="Calibri" w:cs="Times New Roman"/>
          <w:sz w:val="24"/>
          <w:szCs w:val="24"/>
        </w:rPr>
        <w:t xml:space="preserve">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w:t>
      </w:r>
      <w:r>
        <w:rPr>
          <w:rFonts w:ascii="Times New Roman" w:hAnsi="Times New Roman" w:eastAsia="Calibri" w:cs="Times New Roman"/>
          <w:sz w:val="24"/>
          <w:szCs w:val="24"/>
        </w:rPr>
        <w:t xml:space="preserve">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Times New Roman" w:hAnsi="Times New Roman" w:eastAsia="Calibri" w:cs="Times New Roman"/>
          <w:sz w:val="24"/>
          <w:szCs w:val="24"/>
        </w:rPr>
      </w:r>
      <w:r>
        <w:rPr>
          <w:rFonts w:ascii="Times New Roman" w:hAnsi="Times New Roman" w:eastAsia="Calibri" w:cs="Times New Roman"/>
          <w:sz w:val="24"/>
          <w:szCs w:val="24"/>
        </w:rPr>
      </w:r>
    </w:p>
    <w:p>
      <w:pPr>
        <w:pStyle w:val="709"/>
      </w:pPr>
      <w:r>
        <w:t xml:space="preserve">В случае нарушения одной Стороной обязательств воздерживатьс</w:t>
      </w:r>
      <w:r>
        <w:t xml:space="preserve">я от запрещенных в пункте </w:t>
      </w:r>
      <w:r>
        <w:fldChar w:fldCharType="begin"/>
      </w:r>
      <w:r>
        <w:instrText xml:space="preserve"> REF _Ref158711751 \r \h </w:instrText>
      </w:r>
      <w:r>
        <w:fldChar w:fldCharType="separate"/>
      </w:r>
      <w:r>
        <w:t xml:space="preserve">13.1</w:t>
      </w:r>
      <w:r>
        <w:fldChar w:fldCharType="end"/>
      </w:r>
      <w:r>
        <w:t xml:space="preserve"> настоящего Договора действий и/или неполучения другой Стороной в установленный пунктом </w:t>
      </w:r>
      <w:r>
        <w:fldChar w:fldCharType="begin"/>
      </w:r>
      <w:r>
        <w:instrText xml:space="preserve"> REF _Ref158711751 \r \h </w:instrText>
      </w:r>
      <w:r>
        <w:fldChar w:fldCharType="separate"/>
      </w:r>
      <w:r>
        <w:t xml:space="preserve">13.1</w:t>
      </w:r>
      <w:r>
        <w:fldChar w:fldCharType="end"/>
      </w:r>
      <w:r>
        <w:t xml:space="preserve">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w:t>
      </w:r>
      <w:r>
        <w:t xml:space="preserve">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w:t>
      </w:r>
      <w:r>
        <w:t xml:space="preserve">ый ущерб документов.</w:t>
      </w:r>
      <w:r/>
    </w:p>
    <w:p>
      <w:pPr>
        <w:pStyle w:val="708"/>
        <w:rPr>
          <w:rFonts w:eastAsia="Times New Roman"/>
          <w:spacing w:val="-5"/>
        </w:rPr>
      </w:pPr>
      <w:r>
        <w:rPr>
          <w:rFonts w:eastAsia="Times New Roman"/>
        </w:rPr>
        <w:t xml:space="preserve">СРОК ДЕЙСТВИЯ ДОГОВОРА</w:t>
      </w:r>
      <w:r>
        <w:rPr>
          <w:rFonts w:eastAsia="Times New Roman"/>
          <w:spacing w:val="-5"/>
        </w:rPr>
      </w:r>
      <w:r>
        <w:rPr>
          <w:rFonts w:eastAsia="Times New Roman"/>
          <w:spacing w:val="-5"/>
        </w:rPr>
      </w:r>
    </w:p>
    <w:p>
      <w:pPr>
        <w:pStyle w:val="709"/>
        <w:rPr>
          <w:lang w:eastAsia="ru-RU"/>
        </w:rPr>
      </w:pPr>
      <w:r>
        <w:rPr>
          <w:lang w:eastAsia="ru-RU"/>
        </w:rPr>
        <w:t xml:space="preserve">Настоящий Договор вступает в силу в день его подписания и действует до </w:t>
      </w:r>
      <w:r>
        <w:rPr>
          <w:lang w:eastAsia="ru-RU"/>
        </w:rPr>
        <w:t xml:space="preserve">31.10</w:t>
      </w:r>
      <w:r>
        <w:rPr>
          <w:lang w:eastAsia="ru-RU"/>
        </w:rPr>
        <w:t xml:space="preserve">.202</w:t>
      </w:r>
      <w:r>
        <w:rPr>
          <w:lang w:eastAsia="ru-RU"/>
        </w:rPr>
        <w:t xml:space="preserve">4, а в части финансовых и гарантийных обязательств - до полного исполнения Сторонами своих обязательств по настоящему договору.</w:t>
      </w:r>
      <w:r>
        <w:rPr>
          <w:lang w:eastAsia="ru-RU"/>
        </w:rPr>
      </w:r>
      <w:r>
        <w:rPr>
          <w:lang w:eastAsia="ru-RU"/>
        </w:rPr>
      </w:r>
    </w:p>
    <w:p>
      <w:pPr>
        <w:numPr>
          <w:ilvl w:val="0"/>
          <w:numId w:val="6"/>
        </w:numPr>
        <w:ind w:left="0" w:firstLine="567"/>
        <w:jc w:val="center"/>
        <w:spacing w:before="480" w:after="240" w:line="240" w:lineRule="auto"/>
        <w:widowControl w:val="off"/>
        <w:tabs>
          <w:tab w:val="num" w:pos="360" w:leader="none"/>
        </w:tabs>
        <w:rPr>
          <w:rFonts w:ascii="Times New Roman" w:hAnsi="Times New Roman" w:eastAsia="Times New Roman" w:cs="Times New Roman"/>
          <w:b/>
          <w:sz w:val="24"/>
          <w:szCs w:val="24"/>
          <w:lang w:eastAsia="ru-RU"/>
        </w:rPr>
        <w:outlineLvl w:val="0"/>
      </w:pPr>
      <w:r>
        <w:rPr>
          <w:rFonts w:ascii="Times New Roman" w:hAnsi="Times New Roman" w:eastAsia="Times New Roman" w:cs="Times New Roman"/>
          <w:b/>
          <w:sz w:val="24"/>
          <w:szCs w:val="24"/>
          <w:lang w:eastAsia="ru-RU"/>
        </w:rPr>
        <w:t xml:space="preserve">ОБЕС</w:t>
      </w:r>
      <w:r>
        <w:rPr>
          <w:rFonts w:ascii="Times New Roman" w:hAnsi="Times New Roman" w:eastAsia="Times New Roman" w:cs="Times New Roman"/>
          <w:b/>
          <w:sz w:val="24"/>
          <w:szCs w:val="24"/>
          <w:lang w:eastAsia="ru-RU"/>
        </w:rPr>
        <w:t xml:space="preserve">ПЕЧЕНИЕ ИСПОЛНЕНИЯ ДОГОВОРА</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
          <w:bCs/>
          <w:i/>
          <w:sz w:val="24"/>
          <w:szCs w:val="24"/>
        </w:rPr>
        <w:outlineLvl w:val="2"/>
      </w:pPr>
      <w:r/>
      <w:bookmarkStart w:id="18" w:name="_Ref156225124"/>
      <w:r>
        <w:rPr>
          <w:rFonts w:ascii="Times New Roman" w:hAnsi="Times New Roman" w:eastAsia="Times New Roman" w:cs="Times New Roman"/>
          <w:bCs/>
          <w:sz w:val="24"/>
          <w:szCs w:val="24"/>
        </w:rPr>
        <w:t xml:space="preserve">Покупателем определены следующие обязательства по Договору, которые должны быть обеспечены:</w:t>
      </w:r>
      <w:bookmarkEnd w:id="18"/>
      <w:r>
        <w:rPr>
          <w:rFonts w:ascii="Times New Roman" w:hAnsi="Times New Roman" w:eastAsia="Times New Roman" w:cs="Times New Roman"/>
          <w:b/>
          <w:bCs/>
          <w:i/>
          <w:sz w:val="24"/>
          <w:szCs w:val="24"/>
        </w:rPr>
      </w:r>
      <w:r>
        <w:rPr>
          <w:rFonts w:ascii="Times New Roman" w:hAnsi="Times New Roman" w:eastAsia="Times New Roman" w:cs="Times New Roman"/>
          <w:b/>
          <w:bCs/>
          <w:i/>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обязательство о поставке товара, выполнении работ, оказании услуг в сроки, указанные в Договоре;</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 другие обязательства, предусмотренные условиями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Обеспечение исполнения Договора представляе</w:t>
      </w:r>
      <w:r>
        <w:rPr>
          <w:rFonts w:ascii="Times New Roman" w:hAnsi="Times New Roman" w:eastAsia="Times New Roman" w:cs="Times New Roman"/>
          <w:bCs/>
          <w:sz w:val="24"/>
          <w:szCs w:val="24"/>
        </w:rPr>
        <w:t xml:space="preserve">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w:t>
      </w:r>
      <w:r>
        <w:rPr>
          <w:rFonts w:ascii="Times New Roman" w:hAnsi="Times New Roman" w:eastAsia="Times New Roman" w:cs="Times New Roman"/>
          <w:bCs/>
          <w:sz w:val="24"/>
          <w:szCs w:val="24"/>
        </w:rPr>
        <w:t xml:space="preserve">оме того НДС в случае применения, а именно в сумме __________________ (__________________________) рублей ____ копеек.</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bookmarkStart w:id="19" w:name="_Hlk156224897"/>
      <w:r>
        <w:rPr>
          <w:rFonts w:ascii="Times New Roman" w:hAnsi="Times New Roman" w:eastAsia="Times New Roman" w:cs="Times New Roman"/>
          <w:bCs/>
          <w:sz w:val="24"/>
          <w:szCs w:val="24"/>
        </w:rPr>
        <w:t xml:space="preserve">В случае, если обеспечение исполнения Договора предоставляется в виде независимой гарантии или поручительства аффилированного лица, срок </w:t>
      </w:r>
      <w:r>
        <w:rPr>
          <w:rFonts w:ascii="Times New Roman" w:hAnsi="Times New Roman" w:eastAsia="Times New Roman" w:cs="Times New Roman"/>
          <w:bCs/>
          <w:sz w:val="24"/>
          <w:szCs w:val="24"/>
        </w:rPr>
        <w:t xml:space="preserve">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bookmarkEnd w:id="19"/>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В случае предоставления в качестве обеспечения исполнения Договора независ</w:t>
      </w:r>
      <w:r>
        <w:rPr>
          <w:rFonts w:ascii="Times New Roman" w:hAnsi="Times New Roman" w:eastAsia="Times New Roman" w:cs="Times New Roman"/>
          <w:bCs/>
          <w:sz w:val="24"/>
          <w:szCs w:val="24"/>
        </w:rPr>
        <w:t xml:space="preserve">имой гарантии, независимая гарантия должна отвечать следующим требованиям, предъявляемым к условиям принимаемых независимой гарантий:</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0"/>
          <w:szCs w:val="20"/>
          <w:lang w:eastAsia="ru-RU"/>
        </w:rPr>
        <w:t xml:space="preserve">1.</w:t>
      </w:r>
      <w:r>
        <w:rPr>
          <w:rFonts w:ascii="Times New Roman" w:hAnsi="Times New Roman" w:eastAsia="Times New Roman" w:cs="Times New Roman"/>
          <w:sz w:val="20"/>
          <w:szCs w:val="20"/>
          <w:lang w:eastAsia="ru-RU"/>
        </w:rPr>
        <w:tab/>
      </w:r>
      <w:r>
        <w:rPr>
          <w:rFonts w:ascii="Times New Roman" w:hAnsi="Times New Roman" w:eastAsia="Times New Roman" w:cs="Times New Roman"/>
          <w:sz w:val="24"/>
          <w:szCs w:val="24"/>
          <w:lang w:eastAsia="ru-RU"/>
        </w:rPr>
        <w:t xml:space="preserve">Независимая гарантия должна быть выдана гарантом, предусмотренным частью 1 статьи 45 Федерального закона от 05.04.2013 </w:t>
      </w:r>
      <w:r>
        <w:rPr>
          <w:rFonts w:ascii="Times New Roman" w:hAnsi="Times New Roman" w:eastAsia="Times New Roman" w:cs="Times New Roman"/>
          <w:sz w:val="24"/>
          <w:szCs w:val="24"/>
          <w:lang w:eastAsia="ru-RU"/>
        </w:rPr>
        <w:t xml:space="preserve">№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w:t>
      </w:r>
      <w:r>
        <w:rPr>
          <w:rFonts w:ascii="Times New Roman" w:hAnsi="Times New Roman" w:eastAsia="Times New Roman" w:cs="Times New Roman"/>
          <w:sz w:val="24"/>
          <w:szCs w:val="24"/>
          <w:lang w:eastAsia="ru-RU"/>
        </w:rPr>
        <w:t xml:space="preserve">ного закона от 05.04.2013 № 44-ФЗ «О контрактной системе в сфере закупок товаров, работ, услуг для обеспечения государственных и муниципальных нужд».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w:t>
      </w:r>
      <w:r>
        <w:rPr>
          <w:rFonts w:ascii="Times New Roman" w:hAnsi="Times New Roman" w:eastAsia="Times New Roman" w:cs="Times New Roman"/>
          <w:sz w:val="24"/>
          <w:szCs w:val="24"/>
          <w:lang w:eastAsia="ru-RU"/>
        </w:rPr>
        <w:tab/>
        <w:t xml:space="preserve">Независимая гарантия выдается участнику закупки в письменной форме на бумажном носителе или в форме э</w:t>
      </w:r>
      <w:r>
        <w:rPr>
          <w:rFonts w:ascii="Times New Roman" w:hAnsi="Times New Roman" w:eastAsia="Times New Roman" w:cs="Times New Roman"/>
          <w:sz w:val="24"/>
          <w:szCs w:val="24"/>
          <w:lang w:eastAsia="ru-RU"/>
        </w:rPr>
        <w:t xml:space="preserve">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w:t>
      </w:r>
      <w:r>
        <w:rPr>
          <w:rFonts w:ascii="Times New Roman" w:hAnsi="Times New Roman" w:eastAsia="Times New Roman" w:cs="Times New Roman"/>
          <w:sz w:val="24"/>
          <w:szCs w:val="24"/>
          <w:lang w:eastAsia="ru-RU"/>
        </w:rPr>
        <w:t xml:space="preserve">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w:t>
      </w:r>
      <w:r>
        <w:rPr>
          <w:rFonts w:ascii="Times New Roman" w:hAnsi="Times New Roman" w:eastAsia="Times New Roman" w:cs="Times New Roman"/>
          <w:sz w:val="24"/>
          <w:szCs w:val="24"/>
          <w:lang w:eastAsia="ru-RU"/>
        </w:rPr>
        <w:t xml:space="preserve">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Форма независимой гарантии должна быть составлена</w:t>
      </w:r>
      <w:r>
        <w:rPr>
          <w:rFonts w:ascii="Times New Roman" w:hAnsi="Times New Roman" w:eastAsia="Times New Roman" w:cs="Times New Roman"/>
          <w:sz w:val="24"/>
          <w:szCs w:val="24"/>
          <w:lang w:eastAsia="ru-RU"/>
        </w:rPr>
        <w:t xml:space="preserve"> с учетом требований статей 368—379 Гражданского кодекса РФ и в ней должны быть указаны: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дата выдачи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принципал;</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бенефициар;</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гарант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денежная сумма, подлежащая выплате;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срок действия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обстоятельства, при наступлении которых должна быть выплачена сум</w:t>
      </w:r>
      <w:r>
        <w:rPr>
          <w:rFonts w:ascii="Times New Roman" w:hAnsi="Times New Roman" w:eastAsia="Times New Roman" w:cs="Times New Roman"/>
          <w:sz w:val="24"/>
          <w:szCs w:val="24"/>
          <w:lang w:eastAsia="ru-RU"/>
        </w:rPr>
        <w:t xml:space="preserve">ма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Независимая гарантия не может быть отозвана выдавшим ее гарантом.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w:t>
      </w:r>
      <w:r>
        <w:rPr>
          <w:rFonts w:ascii="Times New Roman" w:hAnsi="Times New Roman" w:eastAsia="Times New Roman" w:cs="Times New Roman"/>
          <w:sz w:val="24"/>
          <w:szCs w:val="24"/>
          <w:lang w:eastAsia="ru-RU"/>
        </w:rPr>
        <w:tab/>
        <w:t xml:space="preserve">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w:t>
      </w:r>
      <w:r>
        <w:rPr>
          <w:rFonts w:ascii="Times New Roman" w:hAnsi="Times New Roman" w:eastAsia="Times New Roman" w:cs="Times New Roman"/>
          <w:sz w:val="24"/>
          <w:szCs w:val="24"/>
          <w:lang w:eastAsia="ru-RU"/>
        </w:rPr>
        <w:t xml:space="preserve">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w:t>
      </w:r>
      <w:r>
        <w:rPr>
          <w:rFonts w:ascii="Times New Roman" w:hAnsi="Times New Roman" w:eastAsia="Times New Roman" w:cs="Times New Roman"/>
          <w:sz w:val="24"/>
          <w:szCs w:val="24"/>
          <w:lang w:eastAsia="ru-RU"/>
        </w:rPr>
        <w:tab/>
        <w:t xml:space="preserve">В независимой</w:t>
      </w:r>
      <w:r>
        <w:rPr>
          <w:rFonts w:ascii="Times New Roman" w:hAnsi="Times New Roman" w:eastAsia="Times New Roman" w:cs="Times New Roman"/>
          <w:sz w:val="24"/>
          <w:szCs w:val="24"/>
          <w:lang w:eastAsia="ru-RU"/>
        </w:rPr>
        <w:t xml:space="preserve">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р</w:t>
      </w:r>
      <w:r>
        <w:rPr>
          <w:rFonts w:ascii="Times New Roman" w:hAnsi="Times New Roman" w:eastAsia="Times New Roman" w:cs="Times New Roman"/>
          <w:sz w:val="24"/>
          <w:szCs w:val="24"/>
          <w:lang w:eastAsia="ru-RU"/>
        </w:rPr>
        <w:t xml:space="preserve">асчет суммы, включаемой в требование об уплате денежной суммы по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документ, содержащий указание на нарушения принципалом обязательств, предусмотренных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документ, подтверждающий полномочия лица, подписавшего требование о</w:t>
      </w:r>
      <w:r>
        <w:rPr>
          <w:rFonts w:ascii="Times New Roman" w:hAnsi="Times New Roman" w:eastAsia="Times New Roman" w:cs="Times New Roman"/>
          <w:sz w:val="24"/>
          <w:szCs w:val="24"/>
          <w:lang w:eastAsia="ru-RU"/>
        </w:rPr>
        <w:t xml:space="preserve">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w:t>
      </w:r>
      <w:r>
        <w:rPr>
          <w:rFonts w:ascii="Times New Roman" w:hAnsi="Times New Roman" w:eastAsia="Times New Roman" w:cs="Times New Roman"/>
          <w:sz w:val="24"/>
          <w:szCs w:val="24"/>
          <w:lang w:eastAsia="ru-RU"/>
        </w:rPr>
        <w:t xml:space="preserve">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w:t>
      </w:r>
      <w:r>
        <w:rPr>
          <w:rFonts w:ascii="Times New Roman" w:hAnsi="Times New Roman" w:eastAsia="Times New Roman" w:cs="Times New Roman"/>
          <w:sz w:val="24"/>
          <w:szCs w:val="24"/>
          <w:lang w:eastAsia="ru-RU"/>
        </w:rPr>
        <w:tab/>
        <w:t xml:space="preserve">В независимой гарантии должна быть указана сумма, подлежащая выплате. Сумма независимой гарантии должна быть рассчитана исх</w:t>
      </w:r>
      <w:r>
        <w:rPr>
          <w:rFonts w:ascii="Times New Roman" w:hAnsi="Times New Roman" w:eastAsia="Times New Roman" w:cs="Times New Roman"/>
          <w:sz w:val="24"/>
          <w:szCs w:val="24"/>
          <w:lang w:eastAsia="ru-RU"/>
        </w:rPr>
        <w:t xml:space="preserve">одя из цены лота.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w:t>
      </w:r>
      <w:r>
        <w:rPr>
          <w:rFonts w:ascii="Times New Roman" w:hAnsi="Times New Roman" w:eastAsia="Times New Roman" w:cs="Times New Roman"/>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w:t>
      </w:r>
      <w:r>
        <w:rPr>
          <w:rFonts w:ascii="Times New Roman" w:hAnsi="Times New Roman" w:eastAsia="Times New Roman" w:cs="Times New Roman"/>
          <w:sz w:val="24"/>
          <w:szCs w:val="24"/>
          <w:lang w:eastAsia="ru-RU"/>
        </w:rPr>
        <w:t xml:space="preserve">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w:t>
      </w:r>
      <w:r>
        <w:rPr>
          <w:rFonts w:ascii="Times New Roman" w:hAnsi="Times New Roman" w:eastAsia="Times New Roman" w:cs="Times New Roman"/>
          <w:sz w:val="24"/>
          <w:szCs w:val="24"/>
          <w:lang w:eastAsia="ru-RU"/>
        </w:rPr>
        <w:tab/>
        <w:t xml:space="preserve">В тексте нез</w:t>
      </w:r>
      <w:r>
        <w:rPr>
          <w:rFonts w:ascii="Times New Roman" w:hAnsi="Times New Roman" w:eastAsia="Times New Roman" w:cs="Times New Roman"/>
          <w:sz w:val="24"/>
          <w:szCs w:val="24"/>
          <w:lang w:eastAsia="ru-RU"/>
        </w:rPr>
        <w:t xml:space="preserve">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w:t>
      </w:r>
      <w:r>
        <w:rPr>
          <w:rFonts w:ascii="Times New Roman" w:hAnsi="Times New Roman" w:eastAsia="Times New Roman" w:cs="Times New Roman"/>
          <w:sz w:val="24"/>
          <w:szCs w:val="24"/>
          <w:lang w:eastAsia="ru-RU"/>
        </w:rPr>
        <w:tab/>
        <w:t xml:space="preserve">В тексте независимой гарантии рекоменд</w:t>
      </w:r>
      <w:r>
        <w:rPr>
          <w:rFonts w:ascii="Times New Roman" w:hAnsi="Times New Roman" w:eastAsia="Times New Roman" w:cs="Times New Roman"/>
          <w:sz w:val="24"/>
          <w:szCs w:val="24"/>
          <w:lang w:eastAsia="ru-RU"/>
        </w:rPr>
        <w:t xml:space="preserve">уется указать, что она выдается в обеспечение исполнения обязательств по Договору (п. 17 формы независимой гарантии -- Приложение №4 к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w:t>
      </w:r>
      <w:r>
        <w:rPr>
          <w:rFonts w:ascii="Times New Roman" w:hAnsi="Times New Roman" w:eastAsia="Times New Roman" w:cs="Times New Roman"/>
          <w:sz w:val="24"/>
          <w:szCs w:val="24"/>
          <w:lang w:eastAsia="ru-RU"/>
        </w:rPr>
        <w:tab/>
        <w:t xml:space="preserve">При продлении срока действия Договора срок действия независимой гарантии также должен быть прод</w:t>
      </w:r>
      <w:r>
        <w:rPr>
          <w:rFonts w:ascii="Times New Roman" w:hAnsi="Times New Roman" w:eastAsia="Times New Roman" w:cs="Times New Roman"/>
          <w:sz w:val="24"/>
          <w:szCs w:val="24"/>
          <w:lang w:eastAsia="ru-RU"/>
        </w:rPr>
        <w:t xml:space="preserve">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 xml:space="preserve">Требование платежа должно быть предъявлено Гаранту до истечения срока действия банковской гарантии.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14.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w:t>
      </w:r>
      <w:r>
        <w:rPr>
          <w:rFonts w:ascii="Times New Roman" w:hAnsi="Times New Roman" w:eastAsia="Times New Roman" w:cs="Times New Roman"/>
          <w:sz w:val="24"/>
          <w:szCs w:val="24"/>
          <w:lang w:eastAsia="ru-RU"/>
        </w:rPr>
        <w:t xml:space="preserve">зательств, обеспечиваемых независимой гарантией.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w:t>
      </w:r>
      <w:r>
        <w:rPr>
          <w:rFonts w:ascii="Times New Roman" w:hAnsi="Times New Roman" w:eastAsia="Times New Roman" w:cs="Times New Roman"/>
          <w:sz w:val="24"/>
          <w:szCs w:val="24"/>
          <w:lang w:eastAsia="ru-RU"/>
        </w:rPr>
        <w:tab/>
        <w:t xml:space="preserve">В независимой гарантии не должно содержаться не документарных условий (без указания документов, подтверждающих соответствующий факт).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16.</w:t>
      </w:r>
      <w:r>
        <w:rPr>
          <w:rFonts w:ascii="Times New Roman" w:hAnsi="Times New Roman" w:eastAsia="Times New Roman" w:cs="Times New Roman"/>
          <w:sz w:val="24"/>
          <w:szCs w:val="24"/>
          <w:lang w:eastAsia="ru-RU"/>
        </w:rPr>
        <w:tab/>
        <w:t xml:space="preserve">При составлении текста независимой гарантии необходимо учитывать </w:t>
      </w:r>
      <w:r>
        <w:rPr>
          <w:rFonts w:ascii="Times New Roman" w:hAnsi="Times New Roman" w:eastAsia="Times New Roman" w:cs="Times New Roman"/>
          <w:sz w:val="24"/>
          <w:szCs w:val="24"/>
          <w:lang w:eastAsia="ru-RU"/>
        </w:rPr>
        <w:t xml:space="preserve">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w:t>
      </w:r>
      <w:r>
        <w:rPr>
          <w:rFonts w:ascii="Times New Roman" w:hAnsi="Times New Roman" w:eastAsia="Times New Roman" w:cs="Times New Roman"/>
          <w:sz w:val="24"/>
          <w:szCs w:val="24"/>
          <w:lang w:eastAsia="ru-RU"/>
        </w:rPr>
        <w:tab/>
        <w:t xml:space="preserve">Независимая гарантия должна быть выдана Гарантом, согласованным и одобренным Бенефициаром до выд</w:t>
      </w:r>
      <w:r>
        <w:rPr>
          <w:rFonts w:ascii="Times New Roman" w:hAnsi="Times New Roman" w:eastAsia="Times New Roman" w:cs="Times New Roman"/>
          <w:sz w:val="24"/>
          <w:szCs w:val="24"/>
          <w:lang w:eastAsia="ru-RU"/>
        </w:rPr>
        <w:t xml:space="preserve">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18.</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 xml:space="preserve">В независимой гарантии должно быть указано, что обязательство Гаранта перед Бенефициаром ограничено уплатой суммы, на которую выдана гарантия.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19.</w:t>
      </w:r>
      <w:r>
        <w:rPr>
          <w:rFonts w:ascii="Times New Roman" w:hAnsi="Times New Roman" w:eastAsia="Times New Roman" w:cs="Times New Roman"/>
          <w:sz w:val="24"/>
          <w:szCs w:val="24"/>
          <w:lang w:eastAsia="ru-RU"/>
        </w:rPr>
        <w:tab/>
        <w:t xml:space="preserve">В независимой гарантии рекомендуется указать, что Ответственность гаранта перед бенефициаром за невыполнение </w:t>
      </w:r>
      <w:r>
        <w:rPr>
          <w:rFonts w:ascii="Times New Roman" w:hAnsi="Times New Roman" w:eastAsia="Times New Roman" w:cs="Times New Roman"/>
          <w:sz w:val="24"/>
          <w:szCs w:val="24"/>
          <w:lang w:eastAsia="ru-RU"/>
        </w:rPr>
        <w:t xml:space="preserve">или ненадлежащее выполнение обязательства по гарантии не ограничена суммой, на которую выдана гарантия включается в п.17 «Дополнительные условия» формы независимой гарантии– Приложение №4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20.</w:t>
      </w:r>
      <w:r>
        <w:rPr>
          <w:rFonts w:ascii="Times New Roman" w:hAnsi="Times New Roman" w:eastAsia="Times New Roman" w:cs="Times New Roman"/>
          <w:sz w:val="24"/>
          <w:szCs w:val="24"/>
          <w:lang w:eastAsia="ru-RU"/>
        </w:rPr>
        <w:tab/>
        <w:t xml:space="preserve">Независимая гарантия должна содержать услов</w:t>
      </w:r>
      <w:r>
        <w:rPr>
          <w:rFonts w:ascii="Times New Roman" w:hAnsi="Times New Roman" w:eastAsia="Times New Roman" w:cs="Times New Roman"/>
          <w:sz w:val="24"/>
          <w:szCs w:val="24"/>
          <w:lang w:eastAsia="ru-RU"/>
        </w:rPr>
        <w:t xml:space="preserve">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21.</w:t>
      </w:r>
      <w:r>
        <w:rPr>
          <w:rFonts w:ascii="Times New Roman" w:hAnsi="Times New Roman" w:eastAsia="Times New Roman" w:cs="Times New Roman"/>
          <w:sz w:val="24"/>
          <w:szCs w:val="24"/>
          <w:lang w:eastAsia="ru-RU"/>
        </w:rPr>
        <w:tab/>
        <w:t xml:space="preserve">В независимой гарантии должна быть указана сторона, ответственная за оплату тех или иных расходо</w:t>
      </w:r>
      <w:r>
        <w:rPr>
          <w:rFonts w:ascii="Times New Roman" w:hAnsi="Times New Roman" w:eastAsia="Times New Roman" w:cs="Times New Roman"/>
          <w:sz w:val="24"/>
          <w:szCs w:val="24"/>
          <w:lang w:eastAsia="ru-RU"/>
        </w:rPr>
        <w:t xml:space="preserve">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22. В независимой гарантии должно содержаться условие, со</w:t>
      </w:r>
      <w:r>
        <w:rPr>
          <w:rFonts w:ascii="Times New Roman" w:hAnsi="Times New Roman" w:eastAsia="Times New Roman" w:cs="Times New Roman"/>
          <w:sz w:val="24"/>
          <w:szCs w:val="24"/>
          <w:lang w:eastAsia="ru-RU"/>
        </w:rPr>
        <w:t xml:space="preserve">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w:t>
      </w:r>
      <w:r>
        <w:rPr>
          <w:rFonts w:ascii="Times New Roman" w:hAnsi="Times New Roman" w:eastAsia="Times New Roman" w:cs="Times New Roman"/>
          <w:sz w:val="24"/>
          <w:szCs w:val="24"/>
          <w:lang w:eastAsia="ru-RU"/>
        </w:rPr>
        <w:t xml:space="preserve">(бенефициару), указанный Покупателем (бенефициаром) в требовании об уплате денежной суммы по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23.</w:t>
      </w:r>
      <w:r>
        <w:rPr>
          <w:rFonts w:ascii="Times New Roman" w:hAnsi="Times New Roman" w:eastAsia="Times New Roman" w:cs="Times New Roman"/>
          <w:sz w:val="24"/>
          <w:szCs w:val="24"/>
          <w:lang w:eastAsia="ru-RU"/>
        </w:rPr>
        <w:tab/>
        <w:t xml:space="preserve">В независимой гарантии должно содержаться условие о рассмотрении споров, возникающих в связи с исполнением обязательств по независимой га</w:t>
      </w:r>
      <w:r>
        <w:rPr>
          <w:rFonts w:ascii="Times New Roman" w:hAnsi="Times New Roman" w:eastAsia="Times New Roman" w:cs="Times New Roman"/>
          <w:sz w:val="24"/>
          <w:szCs w:val="24"/>
          <w:lang w:eastAsia="ru-RU"/>
        </w:rPr>
        <w:t xml:space="preserve">рантии, в арбитражном суде.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w:t>
      </w:r>
      <w:r>
        <w:rPr>
          <w:rFonts w:ascii="Times New Roman" w:hAnsi="Times New Roman" w:eastAsia="Times New Roman" w:cs="Times New Roman"/>
          <w:sz w:val="24"/>
          <w:szCs w:val="24"/>
          <w:lang w:eastAsia="ru-RU"/>
        </w:rPr>
        <w:t xml:space="preserve">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w:t>
      </w:r>
      <w:r>
        <w:rPr>
          <w:rFonts w:ascii="Times New Roman" w:hAnsi="Times New Roman" w:eastAsia="Times New Roman" w:cs="Times New Roman"/>
          <w:sz w:val="24"/>
          <w:szCs w:val="24"/>
          <w:lang w:eastAsia="ru-RU"/>
        </w:rPr>
        <w:t xml:space="preserve">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w:t>
      </w:r>
      <w:r>
        <w:rPr>
          <w:rFonts w:ascii="Times New Roman" w:hAnsi="Times New Roman" w:eastAsia="Times New Roman" w:cs="Times New Roman"/>
          <w:sz w:val="24"/>
          <w:szCs w:val="24"/>
          <w:lang w:eastAsia="ru-RU"/>
        </w:rPr>
        <w:t xml:space="preserve">т действия независимой гарантии и не освобождает гаранта от ответственности за неисполнение либо ненадлежащее исполнение ее условий.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25. Гарант в случае просрочки исполнения обязательств по независимой гарантии, требование об уплате денежной суммы по котор</w:t>
      </w:r>
      <w:r>
        <w:rPr>
          <w:rFonts w:ascii="Times New Roman" w:hAnsi="Times New Roman" w:eastAsia="Times New Roman" w:cs="Times New Roman"/>
          <w:sz w:val="24"/>
          <w:szCs w:val="24"/>
          <w:lang w:eastAsia="ru-RU"/>
        </w:rPr>
        <w:t xml:space="preserve">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w:t>
      </w:r>
      <w:r>
        <w:rPr>
          <w:rFonts w:ascii="Times New Roman" w:hAnsi="Times New Roman" w:eastAsia="Times New Roman" w:cs="Times New Roman"/>
          <w:sz w:val="24"/>
          <w:szCs w:val="24"/>
          <w:lang w:eastAsia="ru-RU"/>
        </w:rPr>
        <w:t xml:space="preserve">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В случае предоставления в ка</w:t>
      </w:r>
      <w:r>
        <w:rPr>
          <w:rFonts w:ascii="Times New Roman" w:hAnsi="Times New Roman" w:eastAsia="Times New Roman" w:cs="Times New Roman"/>
          <w:bCs/>
          <w:sz w:val="24"/>
          <w:szCs w:val="24"/>
        </w:rPr>
        <w:t xml:space="preserve">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Поручительство аффилированного с Поставщиком ли</w:t>
      </w:r>
      <w:r>
        <w:rPr>
          <w:rFonts w:ascii="Times New Roman" w:hAnsi="Times New Roman" w:eastAsia="Times New Roman" w:cs="Times New Roman"/>
          <w:bCs/>
          <w:sz w:val="24"/>
          <w:szCs w:val="24"/>
        </w:rPr>
        <w:t xml:space="preserve">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w:t>
      </w:r>
      <w:r>
        <w:rPr>
          <w:rFonts w:ascii="Times New Roman" w:hAnsi="Times New Roman" w:eastAsia="Times New Roman" w:cs="Times New Roman"/>
          <w:bCs/>
          <w:sz w:val="24"/>
          <w:szCs w:val="24"/>
        </w:rPr>
        <w:t xml:space="preserve">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w:t>
      </w:r>
      <w:r>
        <w:rPr>
          <w:rFonts w:ascii="Times New Roman" w:hAnsi="Times New Roman" w:eastAsia="Times New Roman" w:cs="Times New Roman"/>
          <w:sz w:val="24"/>
          <w:szCs w:val="24"/>
          <w:lang w:eastAsia="ru-RU"/>
        </w:rPr>
        <w:tab/>
        <w:t xml:space="preserve">обладать кредитным рейтингом не ниже категории «А» по национальной рейтинго</w:t>
      </w:r>
      <w:r>
        <w:rPr>
          <w:rFonts w:ascii="Times New Roman" w:hAnsi="Times New Roman" w:eastAsia="Times New Roman" w:cs="Times New Roman"/>
          <w:sz w:val="24"/>
          <w:szCs w:val="24"/>
          <w:lang w:eastAsia="ru-RU"/>
        </w:rPr>
        <w:t xml:space="preserve">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w:t>
      </w:r>
      <w:r>
        <w:rPr>
          <w:rFonts w:ascii="Times New Roman" w:hAnsi="Times New Roman" w:eastAsia="Times New Roman" w:cs="Times New Roman"/>
          <w:sz w:val="24"/>
          <w:szCs w:val="24"/>
          <w:lang w:eastAsia="ru-RU"/>
        </w:rPr>
        <w:tab/>
        <w:t xml:space="preserve">представить Покупат</w:t>
      </w:r>
      <w:r>
        <w:rPr>
          <w:rFonts w:ascii="Times New Roman" w:hAnsi="Times New Roman" w:eastAsia="Times New Roman" w:cs="Times New Roman"/>
          <w:sz w:val="24"/>
          <w:szCs w:val="24"/>
          <w:lang w:eastAsia="ru-RU"/>
        </w:rPr>
        <w:t xml:space="preserve">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w:t>
      </w:r>
      <w:r>
        <w:rPr>
          <w:rFonts w:ascii="Times New Roman" w:hAnsi="Times New Roman" w:eastAsia="Times New Roman" w:cs="Times New Roman"/>
          <w:sz w:val="24"/>
          <w:szCs w:val="24"/>
          <w:lang w:eastAsia="ru-RU"/>
        </w:rPr>
        <w:tab/>
        <w:t xml:space="preserve">принять обязательство письменно извещать Покупателя в течение 3-х рабочих дней со дня наступления сле</w:t>
      </w:r>
      <w:r>
        <w:rPr>
          <w:rFonts w:ascii="Times New Roman" w:hAnsi="Times New Roman" w:eastAsia="Times New Roman" w:cs="Times New Roman"/>
          <w:sz w:val="24"/>
          <w:szCs w:val="24"/>
          <w:lang w:eastAsia="ru-RU"/>
        </w:rPr>
        <w:t xml:space="preserve">дующих событий: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возбуждение в отношении руководителя аффилированного лица уголовного дела в</w:t>
      </w:r>
      <w:r>
        <w:rPr>
          <w:rFonts w:ascii="Times New Roman" w:hAnsi="Times New Roman" w:eastAsia="Times New Roman" w:cs="Times New Roman"/>
          <w:sz w:val="24"/>
          <w:szCs w:val="24"/>
          <w:lang w:eastAsia="ru-RU"/>
        </w:rPr>
        <w:t xml:space="preserve"> соответствии с уголовно-процессуальным законодательством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изменение местонахождения, учредительных документов, органов управления аффилированного лица, банковских реквизитов аффилированного лица;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принятие решения о реорганизации и</w:t>
      </w:r>
      <w:r>
        <w:rPr>
          <w:rFonts w:ascii="Times New Roman" w:hAnsi="Times New Roman" w:eastAsia="Times New Roman" w:cs="Times New Roman"/>
          <w:sz w:val="24"/>
          <w:szCs w:val="24"/>
          <w:lang w:eastAsia="ru-RU"/>
        </w:rPr>
        <w:t xml:space="preserve">ли ликвидации аффилированного лица;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принятие судом к производству заявления о признании аффилированного лица несостоятельным (банкротом).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284"/>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Ответственность Поручителя перед Покупа</w:t>
      </w:r>
      <w:r>
        <w:rPr>
          <w:rFonts w:ascii="Times New Roman" w:hAnsi="Times New Roman" w:eastAsia="Times New Roman" w:cs="Times New Roman"/>
          <w:bCs/>
          <w:sz w:val="24"/>
          <w:szCs w:val="24"/>
        </w:rPr>
        <w:t xml:space="preserve">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w:t>
      </w:r>
      <w:r>
        <w:rPr>
          <w:rFonts w:ascii="Times New Roman" w:hAnsi="Times New Roman" w:eastAsia="Times New Roman" w:cs="Times New Roman"/>
          <w:bCs/>
          <w:sz w:val="24"/>
          <w:szCs w:val="24"/>
        </w:rPr>
        <w:t xml:space="preserve"> обязательства или его части у Поставщика и/или Поручителя.</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w:t>
      </w:r>
      <w:r>
        <w:rPr>
          <w:rFonts w:ascii="Times New Roman" w:hAnsi="Times New Roman" w:eastAsia="Times New Roman" w:cs="Times New Roman"/>
          <w:bCs/>
          <w:sz w:val="24"/>
          <w:szCs w:val="24"/>
        </w:rPr>
        <w:t xml:space="preserve">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В случае увеличения стоимости Договора / обеспечи</w:t>
      </w:r>
      <w:r>
        <w:rPr>
          <w:rFonts w:ascii="Times New Roman" w:hAnsi="Times New Roman" w:eastAsia="Times New Roman" w:cs="Times New Roman"/>
          <w:bCs/>
          <w:sz w:val="24"/>
          <w:szCs w:val="24"/>
        </w:rPr>
        <w:t xml:space="preserve">ваемого обязательства (в том числе размера аванса) осуществляется соответствующее увеличение размера предоставляемого обеспечения.</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Уменьшение размера обеспечения исполнения Договора осуществляется при условии отсутствия неисполненных Поставщиком требований</w:t>
      </w:r>
      <w:r>
        <w:rPr>
          <w:rFonts w:ascii="Times New Roman" w:hAnsi="Times New Roman" w:eastAsia="Times New Roman" w:cs="Times New Roman"/>
          <w:bCs/>
          <w:sz w:val="24"/>
          <w:szCs w:val="24"/>
        </w:rPr>
        <w:t xml:space="preserve">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В случае предоставления в</w:t>
      </w:r>
      <w:r>
        <w:rPr>
          <w:rFonts w:ascii="Times New Roman" w:hAnsi="Times New Roman" w:eastAsia="Times New Roman" w:cs="Times New Roman"/>
          <w:bCs/>
          <w:sz w:val="24"/>
          <w:szCs w:val="24"/>
        </w:rPr>
        <w:t xml:space="preserve"> качестве обеспечения исполнения Договора денежных средств, такие денежные средства должны быть внесены на счет Покупателя, указанный в Договоре.</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Срок возврата Покупателем Поставщику денежных средств, внесенных в качестве обеспечения исполнения Договора, о</w:t>
      </w:r>
      <w:r>
        <w:rPr>
          <w:rFonts w:ascii="Times New Roman" w:hAnsi="Times New Roman" w:eastAsia="Times New Roman" w:cs="Times New Roman"/>
          <w:bCs/>
          <w:sz w:val="24"/>
          <w:szCs w:val="24"/>
        </w:rPr>
        <w:t xml:space="preserve">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В случае уменьшения размера обеспечения исполнения Договора, если такое </w:t>
      </w:r>
      <w:r>
        <w:rPr>
          <w:rFonts w:ascii="Times New Roman" w:hAnsi="Times New Roman" w:eastAsia="Times New Roman" w:cs="Times New Roman"/>
          <w:bCs/>
          <w:sz w:val="24"/>
          <w:szCs w:val="24"/>
        </w:rPr>
        <w:t xml:space="preserve">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w:t>
      </w:r>
      <w:r>
        <w:rPr>
          <w:rFonts w:ascii="Times New Roman" w:hAnsi="Times New Roman" w:eastAsia="Times New Roman" w:cs="Times New Roman"/>
          <w:bCs/>
          <w:sz w:val="24"/>
          <w:szCs w:val="24"/>
        </w:rPr>
        <w:t xml:space="preserve">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Обязательства </w:t>
      </w:r>
      <w:r>
        <w:rPr>
          <w:rFonts w:ascii="Times New Roman" w:hAnsi="Times New Roman" w:eastAsia="Times New Roman" w:cs="Times New Roman"/>
          <w:bCs/>
          <w:sz w:val="24"/>
          <w:szCs w:val="24"/>
        </w:rPr>
        <w:t xml:space="preserve">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numPr>
          <w:ilvl w:val="2"/>
          <w:numId w:val="6"/>
        </w:numPr>
        <w:jc w:val="both"/>
        <w:spacing w:after="60" w:line="240" w:lineRule="auto"/>
        <w:widowControl w:val="off"/>
        <w:tabs>
          <w:tab w:val="num" w:pos="360" w:leader="none"/>
        </w:tabs>
        <w:rPr>
          <w:rFonts w:ascii="Times New Roman" w:hAnsi="Times New Roman" w:eastAsia="Times New Roman" w:cs="Times New Roman"/>
          <w:bCs/>
          <w:sz w:val="24"/>
          <w:szCs w:val="24"/>
        </w:rPr>
        <w:outlineLvl w:val="2"/>
      </w:pPr>
      <w:r>
        <w:rPr>
          <w:rFonts w:ascii="Times New Roman" w:hAnsi="Times New Roman" w:eastAsia="Times New Roman" w:cs="Times New Roman"/>
          <w:bCs/>
          <w:sz w:val="24"/>
          <w:szCs w:val="24"/>
        </w:rPr>
        <w:t xml:space="preserve">Денежные средства, внесенные Поставщиком в качестве обеспечения исполнения Договора, Поставщику н</w:t>
      </w:r>
      <w:r>
        <w:rPr>
          <w:rFonts w:ascii="Times New Roman" w:hAnsi="Times New Roman" w:eastAsia="Times New Roman" w:cs="Times New Roman"/>
          <w:bCs/>
          <w:sz w:val="24"/>
          <w:szCs w:val="24"/>
        </w:rPr>
        <w:t xml:space="preserve">е возвращаются в случае неисполнения, ненадлежащего исполнения Поставщиком обязательств, указанных в пункте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_Ref156225124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15.1.1</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p>
      <w:pPr>
        <w:rPr>
          <w:sz w:val="24"/>
          <w:szCs w:val="24"/>
          <w:lang w:eastAsia="ru-RU"/>
        </w:rPr>
      </w:pPr>
      <w:r>
        <w:rPr>
          <w:sz w:val="24"/>
          <w:szCs w:val="24"/>
          <w:lang w:eastAsia="ru-RU"/>
        </w:rPr>
      </w:r>
      <w:r>
        <w:rPr>
          <w:sz w:val="24"/>
          <w:szCs w:val="24"/>
          <w:lang w:eastAsia="ru-RU"/>
        </w:rPr>
      </w:r>
      <w:r>
        <w:rPr>
          <w:sz w:val="24"/>
          <w:szCs w:val="24"/>
          <w:lang w:eastAsia="ru-RU"/>
        </w:rPr>
      </w:r>
    </w:p>
    <w:p>
      <w:pPr>
        <w:pStyle w:val="708"/>
        <w:rPr>
          <w:rFonts w:eastAsia="Times New Roman"/>
          <w:spacing w:val="-5"/>
        </w:rPr>
      </w:pPr>
      <w:r>
        <w:rPr>
          <w:rFonts w:eastAsia="Times New Roman"/>
        </w:rPr>
        <w:t xml:space="preserve">3АКЛЮЧИТЕЛЬНЫЕ ПОЛОЖЕНИЯ</w:t>
      </w:r>
      <w:r>
        <w:rPr>
          <w:rFonts w:eastAsia="Times New Roman"/>
          <w:spacing w:val="-5"/>
        </w:rPr>
      </w:r>
      <w:r>
        <w:rPr>
          <w:rFonts w:eastAsia="Times New Roman"/>
          <w:spacing w:val="-5"/>
        </w:rPr>
      </w:r>
    </w:p>
    <w:p>
      <w:pPr>
        <w:pStyle w:val="709"/>
        <w:rPr>
          <w:lang w:eastAsia="ru-RU"/>
        </w:rPr>
      </w:pPr>
      <w:r>
        <w:rPr>
          <w:lang w:eastAsia="ru-RU"/>
        </w:rPr>
        <w:t xml:space="preserve">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w:t>
      </w:r>
      <w:r>
        <w:rPr>
          <w:lang w:eastAsia="ru-RU"/>
        </w:rPr>
      </w:r>
      <w:r>
        <w:rPr>
          <w:lang w:eastAsia="ru-RU"/>
        </w:rPr>
      </w:r>
    </w:p>
    <w:p>
      <w:pPr>
        <w:pStyle w:val="709"/>
        <w:rPr>
          <w:lang w:eastAsia="ru-RU"/>
        </w:rPr>
      </w:pPr>
      <w:r>
        <w:rPr>
          <w:spacing w:val="5"/>
          <w:lang w:eastAsia="ru-RU"/>
        </w:rPr>
        <w:t xml:space="preserve">Любые изменения и дополнения к настоящему Договору действительны лишь при </w:t>
      </w:r>
      <w:r>
        <w:rPr>
          <w:spacing w:val="7"/>
          <w:lang w:eastAsia="ru-RU"/>
        </w:rPr>
        <w:t xml:space="preserve">условии, что они совершен</w:t>
      </w:r>
      <w:r>
        <w:rPr>
          <w:spacing w:val="7"/>
          <w:lang w:eastAsia="ru-RU"/>
        </w:rPr>
        <w:t xml:space="preserve">ы в письменной форме и подписаны уполномоченными </w:t>
      </w:r>
      <w:r>
        <w:rPr>
          <w:lang w:eastAsia="ru-RU"/>
        </w:rPr>
        <w:t xml:space="preserve">представителями сторон. 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w:t>
      </w:r>
      <w:r>
        <w:rPr>
          <w:lang w:eastAsia="ru-RU"/>
        </w:rPr>
        <w:t xml:space="preserve">ческую силу до момента получения оригинала, если они позволяют достоверно установить, что документ исходит от стороны по Договору.</w:t>
      </w:r>
      <w:r>
        <w:rPr>
          <w:lang w:eastAsia="ru-RU"/>
        </w:rPr>
      </w:r>
      <w:r>
        <w:rPr>
          <w:lang w:eastAsia="ru-RU"/>
        </w:rPr>
      </w:r>
    </w:p>
    <w:p>
      <w:pPr>
        <w:pStyle w:val="709"/>
        <w:rPr>
          <w:lang w:eastAsia="ru-RU"/>
        </w:rPr>
      </w:pPr>
      <w:r>
        <w:rPr>
          <w:lang w:eastAsia="ru-RU"/>
        </w:rPr>
        <w:t xml:space="preserve">Поставщик обязуется раскрывать Покупателю сведения о собственниках (номинальных владельцах) долей/акций/паев Поставщика по фо</w:t>
      </w:r>
      <w:r>
        <w:rPr>
          <w:lang w:eastAsia="ru-RU"/>
        </w:rPr>
        <w:t xml:space="preserve">рме, предусмотренной приложением № 2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w:t>
      </w:r>
      <w:r>
        <w:rPr>
          <w:lang w:eastAsia="ru-RU"/>
        </w:rPr>
      </w:r>
      <w:r>
        <w:rPr>
          <w:lang w:eastAsia="ru-RU"/>
        </w:rPr>
      </w:r>
    </w:p>
    <w:p>
      <w:pPr>
        <w:ind w:firstLine="720"/>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В случае любых изме</w:t>
      </w:r>
      <w:r>
        <w:rPr>
          <w:rFonts w:ascii="Times New Roman" w:hAnsi="Times New Roman" w:eastAsia="Times New Roman" w:cs="Times New Roman"/>
          <w:color w:val="000000"/>
          <w:spacing w:val="1"/>
          <w:sz w:val="24"/>
          <w:szCs w:val="24"/>
          <w:lang w:eastAsia="ru-RU"/>
        </w:rPr>
        <w:t xml:space="preserve">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w:t>
      </w:r>
      <w:r>
        <w:rPr>
          <w:rFonts w:ascii="Times New Roman" w:hAnsi="Times New Roman" w:eastAsia="Times New Roman" w:cs="Times New Roman"/>
          <w:color w:val="000000"/>
          <w:spacing w:val="1"/>
          <w:sz w:val="24"/>
          <w:szCs w:val="24"/>
          <w:lang w:eastAsia="ru-RU"/>
        </w:rPr>
        <w:t xml:space="preserve">доставить Покупателю актуализированные сведения.</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709"/>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720"/>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Положения настоящего п</w:t>
      </w:r>
      <w:r>
        <w:rPr>
          <w:rFonts w:ascii="Times New Roman" w:hAnsi="Times New Roman" w:eastAsia="Times New Roman" w:cs="Times New Roman"/>
          <w:color w:val="000000"/>
          <w:spacing w:val="1"/>
          <w:sz w:val="24"/>
          <w:szCs w:val="24"/>
          <w:lang w:eastAsia="ru-RU"/>
        </w:rPr>
        <w:t xml:space="preserve">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pStyle w:val="709"/>
        <w:rPr>
          <w:lang w:eastAsia="ru-RU"/>
        </w:rPr>
      </w:pPr>
      <w:r>
        <w:rPr>
          <w:lang w:eastAsia="ru-RU"/>
        </w:rPr>
        <w:t xml:space="preserve">Во всем, что н</w:t>
      </w:r>
      <w:r>
        <w:rPr>
          <w:lang w:eastAsia="ru-RU"/>
        </w:rPr>
        <w:t xml:space="preserve">е предусмотрено условиями настоящего Договора, стороны руководствуются действующим на территории Российской Федерации законодательством.</w:t>
      </w:r>
      <w:r>
        <w:rPr>
          <w:lang w:eastAsia="ru-RU"/>
        </w:rPr>
      </w:r>
      <w:r>
        <w:rPr>
          <w:lang w:eastAsia="ru-RU"/>
        </w:rPr>
      </w:r>
    </w:p>
    <w:p>
      <w:pPr>
        <w:pStyle w:val="709"/>
        <w:rPr>
          <w:lang w:eastAsia="ru-RU"/>
        </w:rPr>
      </w:pPr>
      <w:r>
        <w:rPr>
          <w:lang w:eastAsia="ru-RU"/>
        </w:rPr>
        <w:t xml:space="preserve">Настоящий Договор составлен в двух экземплярах на русском языке. Оба экземпляра </w:t>
      </w:r>
      <w:r>
        <w:rPr>
          <w:spacing w:val="5"/>
          <w:lang w:eastAsia="ru-RU"/>
        </w:rPr>
        <w:t xml:space="preserve">идентичны и имеют одинаковую силу. У ка</w:t>
      </w:r>
      <w:r>
        <w:rPr>
          <w:spacing w:val="5"/>
          <w:lang w:eastAsia="ru-RU"/>
        </w:rPr>
        <w:t xml:space="preserve">ждой из сторон находится подлинный один </w:t>
      </w:r>
      <w:r>
        <w:rPr>
          <w:spacing w:val="-1"/>
          <w:lang w:eastAsia="ru-RU"/>
        </w:rPr>
        <w:t xml:space="preserve">экземпляр настоящего Договора.</w:t>
      </w:r>
      <w:r>
        <w:rPr>
          <w:lang w:eastAsia="ru-RU"/>
        </w:rPr>
      </w:r>
      <w:r>
        <w:rPr>
          <w:lang w:eastAsia="ru-RU"/>
        </w:rPr>
      </w:r>
    </w:p>
    <w:p>
      <w:pPr>
        <w:pStyle w:val="709"/>
        <w:rPr>
          <w:lang w:eastAsia="ru-RU"/>
        </w:rPr>
      </w:pPr>
      <w:r>
        <w:rPr>
          <w:lang w:eastAsia="ru-RU"/>
        </w:rPr>
        <w:t xml:space="preserve">По согласованию Сторон допускается заключение настоящего Договора в электронной форме, путем подписания усиленными квалифицированными электронными подписями лиц, надлежаще уполномоченных Сторонами. Обмен подписанными экземплярами Договора производится Стор</w:t>
      </w:r>
      <w:r>
        <w:rPr>
          <w:lang w:eastAsia="ru-RU"/>
        </w:rPr>
        <w:t xml:space="preserve">онами с использованием программ для ЭВМ, предназначенных для обмена электронными документами. В качестве программы для ЭВМ, предназначенной для обмена электронными документами, Стороны используют «Диадок» или «Сбис».</w:t>
      </w:r>
      <w:r>
        <w:rPr>
          <w:lang w:eastAsia="ru-RU"/>
        </w:rPr>
      </w:r>
      <w:r>
        <w:rPr>
          <w:lang w:eastAsia="ru-RU"/>
        </w:rPr>
      </w:r>
    </w:p>
    <w:p>
      <w:pPr>
        <w:pStyle w:val="709"/>
        <w:rPr>
          <w:rFonts w:eastAsia="Times New Roman"/>
        </w:rPr>
      </w:pPr>
      <w:r>
        <w:rPr>
          <w:rFonts w:eastAsia="Times New Roman"/>
          <w:lang w:eastAsia="ru-RU"/>
        </w:rPr>
        <w:t xml:space="preserve">Во исполнение постановления Правительст</w:t>
      </w:r>
      <w:r>
        <w:rPr>
          <w:rFonts w:eastAsia="Times New Roman"/>
          <w:lang w:eastAsia="ru-RU"/>
        </w:rPr>
        <w:t xml:space="preserve">ва РФ от 03.12.2020 № 2013 «О минимальной доле закупок товаров российского происхождения» Поставщик (подрядчик, исполнитель) обязуется заполнить и предоставить Заказчику данные о стране происхождения товара, в том числе поставленного при выполнении закупае</w:t>
      </w:r>
      <w:r>
        <w:rPr>
          <w:rFonts w:eastAsia="Times New Roman"/>
          <w:lang w:eastAsia="ru-RU"/>
        </w:rPr>
        <w:t xml:space="preserve">мых работ, оказании закупаемых услуг, в соответствии с приложением № 5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r>
        <w:t xml:space="preserve">.</w:t>
      </w:r>
      <w:r>
        <w:rPr>
          <w:rFonts w:eastAsia="Times New Roman"/>
        </w:rPr>
      </w:r>
      <w:r>
        <w:rPr>
          <w:rFonts w:eastAsia="Times New Roman"/>
        </w:rPr>
      </w:r>
    </w:p>
    <w:p>
      <w:pPr>
        <w:pStyle w:val="708"/>
        <w:rPr>
          <w:rFonts w:eastAsia="Times New Roman"/>
        </w:rPr>
      </w:pPr>
      <w:r>
        <w:rPr>
          <w:rFonts w:eastAsia="Times New Roman"/>
        </w:rPr>
        <w:t xml:space="preserve">ПРИЛОЖЕНИЯ</w:t>
      </w:r>
      <w:r>
        <w:rPr>
          <w:rFonts w:eastAsia="Times New Roman"/>
        </w:rPr>
        <w:tab/>
      </w:r>
      <w:r>
        <w:rPr>
          <w:rFonts w:eastAsia="Times New Roman"/>
        </w:rPr>
      </w:r>
      <w:r>
        <w:rPr>
          <w:rFonts w:eastAsia="Times New Roman"/>
        </w:rPr>
      </w:r>
    </w:p>
    <w:p>
      <w:pPr>
        <w:jc w:val="both"/>
        <w:spacing w:after="0" w:line="240" w:lineRule="auto"/>
        <w:rPr>
          <w:rFonts w:ascii="Times New Roman" w:hAnsi="Times New Roman" w:eastAsia="Times New Roman" w:cs="Times New Roman"/>
          <w:bCs/>
          <w:color w:val="000000"/>
          <w:spacing w:val="-7"/>
          <w:sz w:val="24"/>
          <w:szCs w:val="24"/>
          <w:lang w:eastAsia="ru-RU"/>
        </w:rPr>
      </w:pPr>
      <w:r>
        <w:rPr>
          <w:rFonts w:ascii="Times New Roman" w:hAnsi="Times New Roman" w:eastAsia="Times New Roman" w:cs="Times New Roman"/>
          <w:bCs/>
          <w:color w:val="000000"/>
          <w:spacing w:val="-7"/>
          <w:sz w:val="24"/>
          <w:szCs w:val="24"/>
          <w:lang w:eastAsia="ru-RU"/>
        </w:rPr>
        <w:t xml:space="preserve">К настоящем</w:t>
      </w:r>
      <w:r>
        <w:rPr>
          <w:rFonts w:ascii="Times New Roman" w:hAnsi="Times New Roman" w:eastAsia="Times New Roman" w:cs="Times New Roman"/>
          <w:bCs/>
          <w:color w:val="000000"/>
          <w:spacing w:val="-7"/>
          <w:sz w:val="24"/>
          <w:szCs w:val="24"/>
          <w:lang w:eastAsia="ru-RU"/>
        </w:rPr>
        <w:t xml:space="preserve">у Договору прилагаются:</w:t>
      </w:r>
      <w:r>
        <w:rPr>
          <w:rFonts w:ascii="Times New Roman" w:hAnsi="Times New Roman" w:eastAsia="Times New Roman" w:cs="Times New Roman"/>
          <w:bCs/>
          <w:color w:val="000000"/>
          <w:spacing w:val="-7"/>
          <w:sz w:val="24"/>
          <w:szCs w:val="24"/>
          <w:lang w:eastAsia="ru-RU"/>
        </w:rPr>
      </w:r>
      <w:r>
        <w:rPr>
          <w:rFonts w:ascii="Times New Roman" w:hAnsi="Times New Roman" w:eastAsia="Times New Roman" w:cs="Times New Roman"/>
          <w:bCs/>
          <w:color w:val="000000"/>
          <w:spacing w:val="-7"/>
          <w:sz w:val="24"/>
          <w:szCs w:val="24"/>
          <w:lang w:eastAsia="ru-RU"/>
        </w:rPr>
      </w:r>
    </w:p>
    <w:p>
      <w:pPr>
        <w:pStyle w:val="712"/>
        <w:rPr>
          <w:b w:val="0"/>
          <w:sz w:val="24"/>
          <w:szCs w:val="24"/>
        </w:rPr>
      </w:pPr>
      <w:r>
        <w:rPr>
          <w:b w:val="0"/>
          <w:sz w:val="24"/>
          <w:szCs w:val="24"/>
        </w:rPr>
        <w:t xml:space="preserve">Приложение 1. Спецификация продукции.</w:t>
      </w:r>
      <w:r>
        <w:rPr>
          <w:b w:val="0"/>
          <w:sz w:val="24"/>
          <w:szCs w:val="24"/>
        </w:rPr>
      </w:r>
      <w:r>
        <w:rPr>
          <w:b w:val="0"/>
          <w:sz w:val="24"/>
          <w:szCs w:val="24"/>
        </w:rPr>
      </w:r>
    </w:p>
    <w:p>
      <w:pPr>
        <w:pStyle w:val="712"/>
        <w:rPr>
          <w:b w:val="0"/>
          <w:sz w:val="24"/>
          <w:szCs w:val="24"/>
        </w:rPr>
      </w:pPr>
      <w:r>
        <w:rPr>
          <w:b w:val="0"/>
          <w:sz w:val="24"/>
          <w:szCs w:val="24"/>
        </w:rPr>
        <w:t xml:space="preserve">Приложение 2. Форма справки о цепочке собственников.</w:t>
      </w:r>
      <w:r>
        <w:rPr>
          <w:b w:val="0"/>
          <w:sz w:val="24"/>
          <w:szCs w:val="24"/>
        </w:rPr>
      </w:r>
      <w:r>
        <w:rPr>
          <w:b w:val="0"/>
          <w:sz w:val="24"/>
          <w:szCs w:val="24"/>
        </w:rPr>
      </w:r>
    </w:p>
    <w:p>
      <w:pPr>
        <w:pStyle w:val="712"/>
        <w:rPr>
          <w:b w:val="0"/>
          <w:sz w:val="24"/>
          <w:szCs w:val="24"/>
        </w:rPr>
      </w:pPr>
      <w:r>
        <w:rPr>
          <w:b w:val="0"/>
          <w:sz w:val="24"/>
          <w:szCs w:val="24"/>
        </w:rPr>
        <w:t xml:space="preserve">Приложение 3 Форма независимой гарантии</w:t>
      </w:r>
      <w:r>
        <w:rPr>
          <w:b w:val="0"/>
          <w:sz w:val="24"/>
          <w:szCs w:val="24"/>
        </w:rPr>
      </w:r>
      <w:r>
        <w:rPr>
          <w:b w:val="0"/>
          <w:sz w:val="24"/>
          <w:szCs w:val="24"/>
        </w:rPr>
      </w:r>
    </w:p>
    <w:p>
      <w:pPr>
        <w:pStyle w:val="712"/>
        <w:rPr>
          <w:b w:val="0"/>
          <w:sz w:val="24"/>
          <w:szCs w:val="24"/>
        </w:rPr>
      </w:pPr>
      <w:r>
        <w:rPr>
          <w:b w:val="0"/>
          <w:sz w:val="24"/>
          <w:szCs w:val="24"/>
        </w:rPr>
        <w:t xml:space="preserve">Приложение 4 Форма поручения обработки персональных данных</w:t>
      </w:r>
      <w:r>
        <w:rPr>
          <w:b w:val="0"/>
          <w:sz w:val="24"/>
          <w:szCs w:val="24"/>
        </w:rPr>
      </w:r>
      <w:r>
        <w:rPr>
          <w:b w:val="0"/>
          <w:sz w:val="24"/>
          <w:szCs w:val="24"/>
        </w:rPr>
      </w:r>
    </w:p>
    <w:p>
      <w:pPr>
        <w:pStyle w:val="712"/>
        <w:rPr>
          <w:b w:val="0"/>
        </w:rPr>
      </w:pPr>
      <w:r>
        <w:rPr>
          <w:b w:val="0"/>
          <w:sz w:val="24"/>
          <w:szCs w:val="24"/>
        </w:rPr>
        <w:t xml:space="preserve">Приложение 5 Форма по предоставлению Покупателю информации о стране происхождения товара</w:t>
      </w:r>
      <w:r>
        <w:rPr>
          <w:b w:val="0"/>
        </w:rPr>
      </w:r>
      <w:r>
        <w:rPr>
          <w:b w:val="0"/>
        </w:rPr>
      </w:r>
    </w:p>
    <w:p>
      <w:pPr>
        <w:pStyle w:val="708"/>
        <w:rPr>
          <w:rFonts w:eastAsia="Times New Roman"/>
          <w:spacing w:val="-5"/>
        </w:rPr>
      </w:pPr>
      <w:r/>
      <w:bookmarkStart w:id="20" w:name="_Ref112419156"/>
      <w:r>
        <w:rPr>
          <w:rFonts w:eastAsia="Times New Roman"/>
        </w:rPr>
        <w:t xml:space="preserve">ЮРИДИЧЕСКИЕ АДРЕСА И БАНКОВСКИЕ РЕКВИЗИТЫ СТОРОН</w:t>
      </w:r>
      <w:bookmarkEnd w:id="20"/>
      <w:r>
        <w:rPr>
          <w:rFonts w:eastAsia="Times New Roman"/>
          <w:spacing w:val="-5"/>
        </w:rPr>
      </w:r>
      <w:r>
        <w:rPr>
          <w:rFonts w:eastAsia="Times New Roman"/>
          <w:spacing w:val="-5"/>
        </w:rPr>
      </w:r>
    </w:p>
    <w:p>
      <w:pPr>
        <w:ind w:firstLine="708"/>
        <w:spacing w:after="0" w:line="240" w:lineRule="auto"/>
        <w:widowControl w:val="off"/>
        <w:rPr>
          <w:rFonts w:ascii="Times New Roman" w:hAnsi="Times New Roman" w:eastAsia="Times New Roman" w:cs="Times New Roman"/>
          <w:b/>
          <w:bCs/>
          <w:color w:val="000000"/>
          <w:spacing w:val="-5"/>
          <w:sz w:val="24"/>
          <w:szCs w:val="24"/>
          <w:lang w:eastAsia="ru-RU"/>
        </w:rPr>
      </w:pPr>
      <w:r/>
      <w:bookmarkStart w:id="21" w:name="_Hlk136262567"/>
      <w:r/>
      <w:bookmarkEnd w:id="0"/>
      <w:r>
        <w:rPr>
          <w:rFonts w:ascii="Times New Roman" w:hAnsi="Times New Roman" w:eastAsia="Times New Roman" w:cs="Times New Roman"/>
          <w:b/>
          <w:bCs/>
          <w:color w:val="000000"/>
          <w:spacing w:val="-5"/>
          <w:sz w:val="24"/>
          <w:szCs w:val="24"/>
          <w:lang w:eastAsia="ru-RU"/>
        </w:rPr>
        <w:t xml:space="preserve">Поставщик:</w:t>
      </w:r>
      <w:r>
        <w:rPr>
          <w:rFonts w:ascii="Times New Roman" w:hAnsi="Times New Roman" w:eastAsia="Times New Roman" w:cs="Times New Roman"/>
          <w:b/>
          <w:bCs/>
          <w:color w:val="000000"/>
          <w:spacing w:val="-5"/>
          <w:sz w:val="24"/>
          <w:szCs w:val="24"/>
          <w:lang w:eastAsia="ru-RU"/>
        </w:rPr>
        <w:tab/>
      </w:r>
      <w:r>
        <w:rPr>
          <w:rFonts w:ascii="Times New Roman" w:hAnsi="Times New Roman" w:eastAsia="Times New Roman" w:cs="Times New Roman"/>
          <w:b/>
          <w:bCs/>
          <w:color w:val="000000"/>
          <w:spacing w:val="-5"/>
          <w:sz w:val="24"/>
          <w:szCs w:val="24"/>
          <w:lang w:eastAsia="ru-RU"/>
        </w:rPr>
        <w:tab/>
      </w:r>
      <w:r>
        <w:rPr>
          <w:rFonts w:ascii="Times New Roman" w:hAnsi="Times New Roman" w:eastAsia="Times New Roman" w:cs="Times New Roman"/>
          <w:b/>
          <w:bCs/>
          <w:color w:val="000000"/>
          <w:spacing w:val="-5"/>
          <w:sz w:val="24"/>
          <w:szCs w:val="24"/>
          <w:lang w:eastAsia="ru-RU"/>
        </w:rPr>
        <w:tab/>
      </w:r>
      <w:r>
        <w:rPr>
          <w:rFonts w:ascii="Times New Roman" w:hAnsi="Times New Roman" w:eastAsia="Times New Roman" w:cs="Times New Roman"/>
          <w:b/>
          <w:bCs/>
          <w:color w:val="000000"/>
          <w:spacing w:val="-5"/>
          <w:sz w:val="24"/>
          <w:szCs w:val="24"/>
          <w:lang w:eastAsia="ru-RU"/>
        </w:rPr>
        <w:tab/>
      </w:r>
      <w:r>
        <w:rPr>
          <w:rFonts w:ascii="Times New Roman" w:hAnsi="Times New Roman" w:eastAsia="Times New Roman" w:cs="Times New Roman"/>
          <w:b/>
          <w:bCs/>
          <w:color w:val="000000"/>
          <w:spacing w:val="-5"/>
          <w:sz w:val="24"/>
          <w:szCs w:val="24"/>
          <w:lang w:eastAsia="ru-RU"/>
        </w:rPr>
        <w:tab/>
      </w:r>
      <w:r>
        <w:rPr>
          <w:rFonts w:ascii="Times New Roman" w:hAnsi="Times New Roman" w:eastAsia="Times New Roman" w:cs="Times New Roman"/>
          <w:b/>
          <w:bCs/>
          <w:color w:val="000000"/>
          <w:spacing w:val="-5"/>
          <w:sz w:val="24"/>
          <w:szCs w:val="24"/>
          <w:lang w:eastAsia="ru-RU"/>
        </w:rPr>
        <w:tab/>
      </w:r>
      <w:r>
        <w:rPr>
          <w:rFonts w:ascii="Times New Roman" w:hAnsi="Times New Roman" w:eastAsia="Times New Roman" w:cs="Times New Roman"/>
          <w:b/>
          <w:bCs/>
          <w:color w:val="000000"/>
          <w:spacing w:val="-5"/>
          <w:sz w:val="24"/>
          <w:szCs w:val="24"/>
          <w:lang w:eastAsia="ru-RU"/>
        </w:rPr>
        <w:tab/>
        <w:t xml:space="preserve">Покупатель:</w:t>
      </w:r>
      <w:r>
        <w:rPr>
          <w:rFonts w:ascii="Times New Roman" w:hAnsi="Times New Roman" w:eastAsia="Times New Roman" w:cs="Times New Roman"/>
          <w:b/>
          <w:bCs/>
          <w:color w:val="000000"/>
          <w:spacing w:val="-5"/>
          <w:sz w:val="24"/>
          <w:szCs w:val="24"/>
          <w:lang w:eastAsia="ru-RU"/>
        </w:rPr>
      </w:r>
      <w:r>
        <w:rPr>
          <w:rFonts w:ascii="Times New Roman" w:hAnsi="Times New Roman" w:eastAsia="Times New Roman" w:cs="Times New Roman"/>
          <w:b/>
          <w:bCs/>
          <w:color w:val="000000"/>
          <w:spacing w:val="-5"/>
          <w:sz w:val="24"/>
          <w:szCs w:val="24"/>
          <w:lang w:eastAsia="ru-RU"/>
        </w:rPr>
      </w:r>
    </w:p>
    <w:p>
      <w:pPr>
        <w:jc w:val="both"/>
        <w:spacing w:after="0" w:line="240" w:lineRule="auto"/>
        <w:widowControl w:val="off"/>
        <w:rPr>
          <w:rFonts w:ascii="Times New Roman" w:hAnsi="Times New Roman" w:eastAsia="Times New Roman" w:cs="Times New Roman"/>
          <w:b/>
          <w:bCs/>
          <w:color w:val="000000"/>
          <w:spacing w:val="-5"/>
          <w:sz w:val="24"/>
          <w:szCs w:val="24"/>
          <w:lang w:eastAsia="ru-RU"/>
        </w:rPr>
      </w:pPr>
      <w:r>
        <w:rPr>
          <w:rFonts w:ascii="Times New Roman" w:hAnsi="Times New Roman" w:eastAsia="Times New Roman" w:cs="Times New Roman"/>
          <w:b/>
          <w:bCs/>
          <w:color w:val="000000"/>
          <w:spacing w:val="-5"/>
          <w:sz w:val="24"/>
          <w:szCs w:val="24"/>
          <w:lang w:eastAsia="ru-RU"/>
        </w:rPr>
      </w:r>
      <w:r>
        <w:rPr>
          <w:rFonts w:ascii="Times New Roman" w:hAnsi="Times New Roman" w:eastAsia="Times New Roman" w:cs="Times New Roman"/>
          <w:b/>
          <w:bCs/>
          <w:color w:val="000000"/>
          <w:spacing w:val="-5"/>
          <w:sz w:val="24"/>
          <w:szCs w:val="24"/>
          <w:lang w:eastAsia="ru-RU"/>
        </w:rPr>
      </w:r>
      <w:r>
        <w:rPr>
          <w:rFonts w:ascii="Times New Roman" w:hAnsi="Times New Roman" w:eastAsia="Times New Roman" w:cs="Times New Roman"/>
          <w:b/>
          <w:bCs/>
          <w:color w:val="000000"/>
          <w:spacing w:val="-5"/>
          <w:sz w:val="24"/>
          <w:szCs w:val="24"/>
          <w:lang w:eastAsia="ru-RU"/>
        </w:rPr>
      </w:r>
    </w:p>
    <w:tbl>
      <w:tblPr>
        <w:tblW w:w="10101" w:type="dxa"/>
        <w:tblInd w:w="-34" w:type="dxa"/>
        <w:tblLayout w:type="fixed"/>
        <w:tblLook w:val="01E0" w:firstRow="1" w:lastRow="1" w:firstColumn="1" w:lastColumn="1" w:noHBand="0" w:noVBand="0"/>
      </w:tblPr>
      <w:tblGrid>
        <w:gridCol w:w="5421"/>
        <w:gridCol w:w="4680"/>
      </w:tblGrid>
      <w:tr>
        <w:tblPrEx/>
        <w:trPr>
          <w:trHeight w:val="3808"/>
        </w:trPr>
        <w:tc>
          <w:tcPr>
            <w:tcW w:w="5421" w:type="dxa"/>
            <w:textDirection w:val="lrTb"/>
            <w:noWrap w:val="false"/>
          </w:tcPr>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__________________/ ___________ /</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76"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76"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М.П.          «_____»___________2024 г.</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tc>
        <w:tc>
          <w:tcPr>
            <w:tcW w:w="4680" w:type="dxa"/>
            <w:textDirection w:val="lrTb"/>
            <w:noWrap w:val="false"/>
          </w:tcPr>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ПАО «Саратовэнерго»</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Место нахождения: 410002, г. Саратов, ул. им. Мичурина И.В., д. 166/168</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Почтовый адрес: 410002, г. Саратов, ул. им. Мичурина И.В., д. 166/168.,</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ИНН 6450014808</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КПП 785150001</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Банковские реквизиты:</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ОГРН 1026402199636</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ОКПО 00103355</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Р/сч   40702810200000018550</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Банк: Банк ГПБ (АО) г. Москва</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БИК   044525823</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Кор/сч 30101810200000000823</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Телефон: 8 (8452) 57-35-73</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ind w:firstLine="32"/>
              <w:jc w:val="both"/>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E-mail: office@sarenergo.ru</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t xml:space="preserve">_____________________/С.С. Тарновский/</w:t>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spacing w:after="0" w:line="240" w:lineRule="auto"/>
              <w:rPr>
                <w:rFonts w:ascii="Times New Roman" w:hAnsi="Times New Roman" w:eastAsia="Times New Roman" w:cs="Times New Roman"/>
                <w:color w:val="000000"/>
                <w:spacing w:val="1"/>
                <w:sz w:val="24"/>
                <w:szCs w:val="24"/>
                <w:lang w:eastAsia="ru-RU"/>
              </w:rPr>
            </w:pP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r>
              <w:rPr>
                <w:rFonts w:ascii="Times New Roman" w:hAnsi="Times New Roman" w:eastAsia="Times New Roman" w:cs="Times New Roman"/>
                <w:color w:val="000000"/>
                <w:spacing w:val="1"/>
                <w:sz w:val="24"/>
                <w:szCs w:val="24"/>
                <w:lang w:eastAsia="ru-RU"/>
              </w:rPr>
            </w:r>
          </w:p>
          <w:p>
            <w:pPr>
              <w:jc w:val="both"/>
              <w:spacing w:after="0" w:line="36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М.П.            «____» __________ 2024 г.</w:t>
            </w:r>
            <w:bookmarkEnd w:id="21"/>
            <w:r/>
            <w:bookmarkEnd w:id="1"/>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br w:type="page" w:clear="all"/>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5670"/>
        <w:jc w:val="righ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Приложение № 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 Договору №____________ от ___.___.2024 г.</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cente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712"/>
        <w:jc w:val="center"/>
      </w:pPr>
      <w:r>
        <w:t xml:space="preserve">Спецификация поставки.</w:t>
      </w:r>
      <w:r/>
    </w:p>
    <w:p>
      <w:pPr>
        <w:ind w:firstLine="567"/>
        <w:jc w:val="cente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10345" w:type="dxa"/>
        <w:tblInd w:w="-5" w:type="dxa"/>
        <w:tblLook w:val="04A0" w:firstRow="1" w:lastRow="0" w:firstColumn="1" w:lastColumn="0" w:noHBand="0" w:noVBand="1"/>
      </w:tblPr>
      <w:tblGrid>
        <w:gridCol w:w="567"/>
        <w:gridCol w:w="1530"/>
        <w:gridCol w:w="3325"/>
        <w:gridCol w:w="960"/>
        <w:gridCol w:w="960"/>
        <w:gridCol w:w="1206"/>
        <w:gridCol w:w="1759"/>
        <w:gridCol w:w="38"/>
      </w:tblGrid>
      <w:tr>
        <w:tblPrEx/>
        <w:trPr>
          <w:gridAfter w:val="1"/>
          <w:trHeight w:val="1260"/>
        </w:trPr>
        <w:tc>
          <w:tcPr>
            <w:shd w:val="clear" w:color="000000" w:fill="a6a6a6"/>
            <w:tcBorders>
              <w:top w:val="single" w:color="auto" w:sz="4" w:space="0"/>
              <w:left w:val="single" w:color="auto" w:sz="4" w:space="0"/>
              <w:bottom w:val="single" w:color="auto" w:sz="4" w:space="0"/>
              <w:right w:val="single" w:color="auto" w:sz="4" w:space="0"/>
            </w:tcBorders>
            <w:tcW w:w="567" w:type="dxa"/>
            <w:vAlign w:val="center"/>
            <w:textDirection w:val="lrTb"/>
            <w:noWrap/>
          </w:tcPr>
          <w:p>
            <w:pPr>
              <w:jc w:val="cente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 п/п</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shd w:val="clear" w:color="000000" w:fill="a6a6a6"/>
            <w:tcBorders>
              <w:top w:val="single" w:color="auto" w:sz="4" w:space="0"/>
              <w:left w:val="none" w:color="000000" w:sz="4" w:space="0"/>
              <w:bottom w:val="single" w:color="auto" w:sz="4" w:space="0"/>
              <w:right w:val="single" w:color="auto" w:sz="4" w:space="0"/>
            </w:tcBorders>
            <w:tcW w:w="1530"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Артикул</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shd w:val="clear" w:color="000000" w:fill="a6a6a6"/>
            <w:tcBorders>
              <w:top w:val="single" w:color="auto" w:sz="4" w:space="0"/>
              <w:left w:val="none" w:color="000000" w:sz="4" w:space="0"/>
              <w:bottom w:val="single" w:color="auto" w:sz="4" w:space="0"/>
              <w:right w:val="single" w:color="auto" w:sz="4" w:space="0"/>
            </w:tcBorders>
            <w:tcW w:w="3325" w:type="dxa"/>
            <w:vAlign w:val="center"/>
            <w:textDirection w:val="lrTb"/>
            <w:noWrap/>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Наименование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shd w:val="clear" w:color="000000" w:fill="a6a6a6"/>
            <w:tcBorders>
              <w:top w:val="single" w:color="auto" w:sz="4" w:space="0"/>
              <w:left w:val="none" w:color="000000" w:sz="4" w:space="0"/>
              <w:bottom w:val="single" w:color="auto" w:sz="4" w:space="0"/>
              <w:right w:val="single" w:color="auto" w:sz="4" w:space="0"/>
            </w:tcBorders>
            <w:tcW w:w="960"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Ед. изм.</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shd w:val="clear" w:color="000000" w:fill="a6a6a6"/>
            <w:tcBorders>
              <w:top w:val="single" w:color="auto" w:sz="4" w:space="0"/>
              <w:left w:val="none" w:color="000000" w:sz="4" w:space="0"/>
              <w:bottom w:val="single" w:color="auto" w:sz="4" w:space="0"/>
              <w:right w:val="single" w:color="auto" w:sz="4" w:space="0"/>
            </w:tcBorders>
            <w:tcW w:w="960"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Кол-во</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shd w:val="clear" w:color="000000" w:fill="a6a6a6"/>
            <w:tcBorders>
              <w:top w:val="single" w:color="auto" w:sz="4" w:space="0"/>
              <w:left w:val="none" w:color="000000" w:sz="4" w:space="0"/>
              <w:bottom w:val="single" w:color="auto" w:sz="4" w:space="0"/>
              <w:right w:val="single" w:color="auto" w:sz="4" w:space="0"/>
            </w:tcBorders>
            <w:tcW w:w="1206"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Цена единицы без НДС, руб.</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shd w:val="clear" w:color="000000" w:fill="a6a6a6"/>
            <w:tcBorders>
              <w:top w:val="single" w:color="auto" w:sz="4" w:space="0"/>
              <w:left w:val="none" w:color="000000" w:sz="4" w:space="0"/>
              <w:bottom w:val="single" w:color="auto" w:sz="4" w:space="0"/>
              <w:right w:val="single" w:color="auto" w:sz="4" w:space="0"/>
            </w:tcBorders>
            <w:tcW w:w="1759"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Общая цена без НДС, руб.</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r>
      <w:tr>
        <w:tblPrEx/>
        <w:trPr>
          <w:gridAfter w:val="1"/>
          <w:trHeight w:val="70"/>
        </w:trPr>
        <w:tc>
          <w:tcPr>
            <w:shd w:val="clear" w:color="auto" w:fill="auto"/>
            <w:tcBorders>
              <w:top w:val="none" w:color="000000" w:sz="4" w:space="0"/>
              <w:left w:val="single" w:color="auto" w:sz="4" w:space="0"/>
              <w:bottom w:val="single" w:color="auto" w:sz="4" w:space="0"/>
              <w:right w:val="single" w:color="auto" w:sz="4" w:space="0"/>
            </w:tcBorders>
            <w:tcW w:w="567" w:type="dxa"/>
            <w:vAlign w:val="center"/>
            <w:textDirection w:val="lrTb"/>
            <w:noWrap/>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w:t>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c>
          <w:tcPr>
            <w:shd w:val="clear" w:color="auto" w:fill="auto"/>
            <w:tcBorders>
              <w:top w:val="none" w:color="000000" w:sz="4" w:space="0"/>
              <w:left w:val="none" w:color="000000" w:sz="4" w:space="0"/>
              <w:bottom w:val="single" w:color="auto" w:sz="4" w:space="0"/>
              <w:right w:val="single" w:color="auto" w:sz="4" w:space="0"/>
            </w:tcBorders>
            <w:tcW w:w="1530" w:type="dxa"/>
            <w:vAlign w:val="center"/>
            <w:textDirection w:val="lrTb"/>
            <w:noWrap w:val="false"/>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c>
          <w:tcPr>
            <w:shd w:val="clear" w:color="000000" w:fill="ffffff"/>
            <w:tcBorders>
              <w:top w:val="none" w:color="000000" w:sz="4" w:space="0"/>
              <w:left w:val="none" w:color="000000" w:sz="4" w:space="0"/>
              <w:bottom w:val="single" w:color="auto" w:sz="4" w:space="0"/>
              <w:right w:val="single" w:color="auto" w:sz="4" w:space="0"/>
            </w:tcBorders>
            <w:tcW w:w="3325" w:type="dxa"/>
            <w:vAlign w:val="center"/>
            <w:textDirection w:val="lrTb"/>
            <w:noWrap w:val="false"/>
          </w:tcPr>
          <w:p>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shd w:val="clear" w:color="auto" w:fill="auto"/>
            <w:tcBorders>
              <w:top w:val="none" w:color="000000" w:sz="4" w:space="0"/>
              <w:left w:val="none" w:color="000000" w:sz="4" w:space="0"/>
              <w:bottom w:val="single" w:color="auto" w:sz="4" w:space="0"/>
              <w:right w:val="single" w:color="auto" w:sz="4" w:space="0"/>
            </w:tcBorders>
            <w:tcW w:w="960" w:type="dxa"/>
            <w:vAlign w:val="center"/>
            <w:textDirection w:val="lrTb"/>
            <w:noWrap/>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шт</w:t>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c>
          <w:tcPr>
            <w:shd w:val="clear" w:color="000000" w:fill="ffffff"/>
            <w:tcBorders>
              <w:top w:val="none" w:color="000000" w:sz="4" w:space="0"/>
              <w:left w:val="none" w:color="000000" w:sz="4" w:space="0"/>
              <w:bottom w:val="single" w:color="auto" w:sz="4" w:space="0"/>
              <w:right w:val="single" w:color="auto" w:sz="4" w:space="0"/>
            </w:tcBorders>
            <w:tcW w:w="960" w:type="dxa"/>
            <w:vAlign w:val="center"/>
            <w:textDirection w:val="lrTb"/>
            <w:noWrap/>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center"/>
            <w:textDirection w:val="lrTb"/>
            <w:noWrap/>
          </w:tcPr>
          <w:p>
            <w:pPr>
              <w:jc w:val="right"/>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c>
          <w:tcPr>
            <w:shd w:val="clear" w:color="auto" w:fill="auto"/>
            <w:tcBorders>
              <w:top w:val="none" w:color="000000" w:sz="4" w:space="0"/>
              <w:left w:val="none" w:color="000000" w:sz="4" w:space="0"/>
              <w:bottom w:val="single" w:color="auto" w:sz="4" w:space="0"/>
              <w:right w:val="single" w:color="auto" w:sz="4" w:space="0"/>
            </w:tcBorders>
            <w:tcW w:w="1759" w:type="dxa"/>
            <w:vAlign w:val="center"/>
            <w:textDirection w:val="lrTb"/>
            <w:noWrap/>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r>
      <w:tr>
        <w:tblPrEx/>
        <w:trPr>
          <w:trHeight w:val="330"/>
        </w:trPr>
        <w:tc>
          <w:tcPr>
            <w:gridSpan w:val="6"/>
            <w:shd w:val="clear" w:color="auto" w:fill="auto"/>
            <w:tcBorders>
              <w:top w:val="single" w:color="auto" w:sz="4" w:space="0"/>
              <w:left w:val="single" w:color="auto" w:sz="4" w:space="0"/>
              <w:bottom w:val="single" w:color="auto" w:sz="4" w:space="0"/>
              <w:right w:val="single" w:color="auto" w:sz="4" w:space="0"/>
            </w:tcBorders>
            <w:tcW w:w="8548" w:type="dxa"/>
            <w:vAlign w:val="center"/>
            <w:textDirection w:val="lrTb"/>
            <w:noWrap w:val="false"/>
          </w:tcPr>
          <w:p>
            <w:pPr>
              <w:jc w:val="right"/>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Общая стоимость без НДС, рублей:</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gridSpan w:val="2"/>
            <w:shd w:val="clear" w:color="auto" w:fill="auto"/>
            <w:tcBorders>
              <w:top w:val="none" w:color="000000" w:sz="4" w:space="0"/>
              <w:left w:val="none" w:color="000000" w:sz="4" w:space="0"/>
              <w:bottom w:val="single" w:color="auto" w:sz="4" w:space="0"/>
              <w:right w:val="single" w:color="auto" w:sz="4" w:space="0"/>
            </w:tcBorders>
            <w:tcW w:w="1797" w:type="dxa"/>
            <w:vAlign w:val="center"/>
            <w:textDirection w:val="lrTb"/>
            <w:noWrap/>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r>
      <w:tr>
        <w:tblPrEx/>
        <w:trPr>
          <w:trHeight w:val="315"/>
        </w:trPr>
        <w:tc>
          <w:tcPr>
            <w:gridSpan w:val="6"/>
            <w:shd w:val="clear" w:color="auto" w:fill="auto"/>
            <w:tcBorders>
              <w:top w:val="single" w:color="auto" w:sz="4" w:space="0"/>
              <w:left w:val="single" w:color="auto" w:sz="4" w:space="0"/>
              <w:bottom w:val="single" w:color="auto" w:sz="4" w:space="0"/>
              <w:right w:val="single" w:color="auto" w:sz="4" w:space="0"/>
            </w:tcBorders>
            <w:tcW w:w="8548" w:type="dxa"/>
            <w:vAlign w:val="center"/>
            <w:textDirection w:val="lrTb"/>
            <w:noWrap w:val="false"/>
          </w:tcPr>
          <w:p>
            <w:pPr>
              <w:jc w:val="right"/>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 НДС 20%, рублей:</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gridSpan w:val="2"/>
            <w:shd w:val="clear" w:color="auto" w:fill="auto"/>
            <w:tcBorders>
              <w:top w:val="none" w:color="000000" w:sz="4" w:space="0"/>
              <w:left w:val="none" w:color="000000" w:sz="4" w:space="0"/>
              <w:bottom w:val="single" w:color="auto" w:sz="4" w:space="0"/>
              <w:right w:val="single" w:color="auto" w:sz="4" w:space="0"/>
            </w:tcBorders>
            <w:tcW w:w="1797" w:type="dxa"/>
            <w:vAlign w:val="center"/>
            <w:textDirection w:val="lrTb"/>
            <w:noWrap/>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r>
      <w:tr>
        <w:tblPrEx/>
        <w:trPr>
          <w:trHeight w:val="315"/>
        </w:trPr>
        <w:tc>
          <w:tcPr>
            <w:gridSpan w:val="6"/>
            <w:shd w:val="clear" w:color="auto" w:fill="auto"/>
            <w:tcBorders>
              <w:top w:val="single" w:color="auto" w:sz="4" w:space="0"/>
              <w:left w:val="single" w:color="auto" w:sz="4" w:space="0"/>
              <w:bottom w:val="single" w:color="auto" w:sz="4" w:space="0"/>
              <w:right w:val="single" w:color="auto" w:sz="4" w:space="0"/>
            </w:tcBorders>
            <w:tcW w:w="8548" w:type="dxa"/>
            <w:vAlign w:val="center"/>
            <w:textDirection w:val="lrTb"/>
            <w:noWrap w:val="false"/>
          </w:tcPr>
          <w:p>
            <w:pPr>
              <w:jc w:val="right"/>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Общая стоимость продукции с НДС, рублей:</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gridSpan w:val="2"/>
            <w:shd w:val="clear" w:color="auto" w:fill="auto"/>
            <w:tcBorders>
              <w:top w:val="none" w:color="000000" w:sz="4" w:space="0"/>
              <w:left w:val="none" w:color="000000" w:sz="4" w:space="0"/>
              <w:bottom w:val="single" w:color="auto" w:sz="4" w:space="0"/>
              <w:right w:val="single" w:color="auto" w:sz="4" w:space="0"/>
            </w:tcBorders>
            <w:tcW w:w="1797" w:type="dxa"/>
            <w:vAlign w:val="center"/>
            <w:textDirection w:val="lrTb"/>
            <w:noWrap/>
          </w:tcPr>
          <w:p>
            <w:pPr>
              <w:jc w:val="center"/>
              <w:spacing w:after="0" w:line="240"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tc>
      </w:tr>
    </w:tbl>
    <w:p>
      <w:pPr>
        <w:ind w:firstLine="567"/>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Итого стоимость продукции составляет _________ (_______________) рублей 00 копеек, с учетом НДС (20%) в размере ___________(______________) рублей 00 копеек.</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5259" w:type="pct"/>
        <w:tblInd w:w="-318" w:type="dxa"/>
        <w:tblLook w:val="04A0" w:firstRow="1" w:lastRow="0" w:firstColumn="1" w:lastColumn="0" w:noHBand="0" w:noVBand="1"/>
      </w:tblPr>
      <w:tblGrid>
        <w:gridCol w:w="5291"/>
        <w:gridCol w:w="5144"/>
      </w:tblGrid>
      <w:tr>
        <w:tblPrEx/>
        <w:trPr>
          <w:trHeight w:val="369"/>
        </w:trPr>
        <w:tc>
          <w:tcPr>
            <w:tcW w:w="2535" w:type="pct"/>
            <w:textDirection w:val="lrTb"/>
            <w:noWrap w:val="false"/>
          </w:tcPr>
          <w:p>
            <w:pPr>
              <w:spacing w:after="360" w:line="36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Поставщик</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2465" w:type="pct"/>
            <w:textDirection w:val="lrTb"/>
            <w:noWrap w:val="false"/>
          </w:tcPr>
          <w:p>
            <w:pPr>
              <w:spacing w:after="0" w:line="240" w:lineRule="auto"/>
              <w:widowControl w:val="off"/>
              <w:tabs>
                <w:tab w:val="left" w:pos="0" w:leader="none"/>
                <w:tab w:val="left" w:pos="357" w:leader="none"/>
              </w:tabs>
              <w:rPr>
                <w:rFonts w:ascii="Times New Roman" w:hAnsi="Times New Roman" w:eastAsia="Times New Roman" w:cs="Times New Roman"/>
                <w:b/>
                <w:sz w:val="24"/>
                <w:szCs w:val="24"/>
                <w:lang w:eastAsia="ru-RU"/>
              </w:rPr>
              <w:outlineLvl w:val="2"/>
            </w:pPr>
            <w:r>
              <w:rPr>
                <w:rFonts w:ascii="Times New Roman" w:hAnsi="Times New Roman" w:eastAsia="Times New Roman" w:cs="Times New Roman"/>
                <w:b/>
                <w:sz w:val="24"/>
                <w:szCs w:val="24"/>
                <w:lang w:eastAsia="ru-RU"/>
              </w:rPr>
              <w:t xml:space="preserve">Покупатель:</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r>
      <w:tr>
        <w:tblPrEx/>
        <w:trPr>
          <w:trHeight w:val="1046"/>
        </w:trPr>
        <w:tc>
          <w:tcPr>
            <w:tcW w:w="2535" w:type="pct"/>
            <w:textDirection w:val="lrTb"/>
            <w:noWrap w:val="false"/>
          </w:tcPr>
          <w:p>
            <w:pPr>
              <w:spacing w:before="240" w:after="60" w:line="240" w:lineRule="auto"/>
              <w:widowControl w:val="off"/>
              <w:tabs>
                <w:tab w:val="left" w:pos="0" w:leader="none"/>
                <w:tab w:val="left" w:pos="357" w:leader="none"/>
                <w:tab w:val="left" w:pos="720" w:leader="none"/>
              </w:tabs>
              <w:rPr>
                <w:rFonts w:ascii="Times New Roman" w:hAnsi="Times New Roman" w:eastAsia="Times New Roman" w:cs="Times New Roman"/>
                <w:b/>
                <w:sz w:val="24"/>
                <w:szCs w:val="24"/>
                <w:lang w:eastAsia="ru-RU"/>
              </w:rPr>
              <w:outlineLvl w:val="2"/>
            </w:pPr>
            <w:r>
              <w:rPr>
                <w:rFonts w:ascii="Times New Roman" w:hAnsi="Times New Roman" w:eastAsia="Times New Roman" w:cs="Times New Roman"/>
                <w:b/>
                <w:sz w:val="24"/>
                <w:szCs w:val="24"/>
                <w:lang w:eastAsia="ru-RU"/>
              </w:rPr>
              <w:t xml:space="preserve">__________________/</w:t>
            </w:r>
            <w:r>
              <w:rPr>
                <w:rFonts w:ascii="Times New Roman" w:hAnsi="Times New Roman" w:eastAsia="Times New Roman" w:cs="Times New Roman"/>
                <w:color w:val="000000"/>
                <w:spacing w:val="1"/>
                <w:sz w:val="24"/>
                <w:szCs w:val="24"/>
                <w:lang w:eastAsia="ru-RU"/>
              </w:rPr>
              <w:t xml:space="preserve"> </w:t>
            </w:r>
            <w:r>
              <w:rPr>
                <w:rFonts w:ascii="Times New Roman" w:hAnsi="Times New Roman" w:eastAsia="Times New Roman" w:cs="Times New Roman"/>
                <w:color w:val="000000"/>
                <w:spacing w:val="1"/>
                <w:sz w:val="24"/>
                <w:szCs w:val="24"/>
                <w:lang w:eastAsia="ru-RU"/>
              </w:rPr>
              <w:t xml:space="preserve">___________ </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jc w:val="both"/>
              <w:spacing w:before="120" w:after="60" w:line="240" w:lineRule="auto"/>
              <w:widowControl w:val="off"/>
              <w:rPr>
                <w:rFonts w:ascii="Times New Roman" w:hAnsi="Times New Roman" w:eastAsia="Times New Roman" w:cs="Times New Roman"/>
                <w:caps/>
                <w:sz w:val="24"/>
                <w:szCs w:val="24"/>
                <w:lang w:eastAsia="ru-RU"/>
              </w:rPr>
              <w:outlineLvl w:val="2"/>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b/>
                <w:sz w:val="24"/>
                <w:szCs w:val="24"/>
                <w:lang w:eastAsia="ru-RU"/>
              </w:rPr>
              <w:t xml:space="preserve">         «____» ___________ 2024 г.</w:t>
            </w:r>
            <w:r>
              <w:rPr>
                <w:rFonts w:ascii="Times New Roman" w:hAnsi="Times New Roman" w:eastAsia="Times New Roman" w:cs="Times New Roman"/>
                <w:caps/>
                <w:sz w:val="24"/>
                <w:szCs w:val="24"/>
                <w:lang w:eastAsia="ru-RU"/>
              </w:rPr>
            </w:r>
            <w:r>
              <w:rPr>
                <w:rFonts w:ascii="Times New Roman" w:hAnsi="Times New Roman" w:eastAsia="Times New Roman" w:cs="Times New Roman"/>
                <w:caps/>
                <w:sz w:val="24"/>
                <w:szCs w:val="24"/>
                <w:lang w:eastAsia="ru-RU"/>
              </w:rPr>
            </w:r>
          </w:p>
        </w:tc>
        <w:tc>
          <w:tcPr>
            <w:tcW w:w="2465" w:type="pct"/>
            <w:textDirection w:val="lrTb"/>
            <w:noWrap w:val="false"/>
          </w:tcPr>
          <w:p>
            <w:pPr>
              <w:spacing w:before="240" w:after="60" w:line="240" w:lineRule="auto"/>
              <w:widowControl w:val="off"/>
              <w:tabs>
                <w:tab w:val="left" w:pos="0" w:leader="none"/>
                <w:tab w:val="left" w:pos="357" w:leader="none"/>
                <w:tab w:val="left" w:pos="720" w:leader="none"/>
              </w:tabs>
              <w:rPr>
                <w:rFonts w:ascii="Times New Roman" w:hAnsi="Times New Roman" w:eastAsia="Times New Roman" w:cs="Times New Roman"/>
                <w:b/>
                <w:sz w:val="24"/>
                <w:szCs w:val="24"/>
                <w:lang w:eastAsia="ru-RU"/>
              </w:rPr>
              <w:outlineLvl w:val="2"/>
            </w:pPr>
            <w:r>
              <w:rPr>
                <w:rFonts w:ascii="Times New Roman" w:hAnsi="Times New Roman" w:eastAsia="Times New Roman" w:cs="Times New Roman"/>
                <w:b/>
                <w:sz w:val="24"/>
                <w:szCs w:val="24"/>
                <w:lang w:eastAsia="ru-RU"/>
              </w:rPr>
              <w:t xml:space="preserve">_____________________ /</w:t>
            </w:r>
            <w:r>
              <w:rPr>
                <w:rFonts w:ascii="Times New Roman" w:hAnsi="Times New Roman" w:eastAsia="Times New Roman" w:cs="Times New Roman"/>
                <w:sz w:val="24"/>
                <w:szCs w:val="24"/>
                <w:lang w:eastAsia="ru-RU"/>
              </w:rPr>
              <w:t xml:space="preserve">С.С. Тарновский</w:t>
            </w:r>
            <w:r>
              <w:rPr>
                <w:rFonts w:ascii="Times New Roman" w:hAnsi="Times New Roman" w:eastAsia="Times New Roman" w:cs="Times New Roman"/>
                <w:b/>
                <w:sz w:val="24"/>
                <w:szCs w:val="24"/>
                <w:lang w:eastAsia="ru-RU"/>
              </w:rPr>
              <w:t xml:space="preserve">/</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jc w:val="both"/>
              <w:spacing w:after="0" w:line="240" w:lineRule="auto"/>
              <w:widowControl w:val="off"/>
              <w:tabs>
                <w:tab w:val="left" w:pos="0" w:leader="none"/>
                <w:tab w:val="left" w:pos="357" w:leader="none"/>
              </w:tabs>
              <w:rPr>
                <w:rFonts w:ascii="Times New Roman" w:hAnsi="Times New Roman" w:eastAsia="Times New Roman" w:cs="Times New Roman"/>
                <w:b/>
                <w:sz w:val="24"/>
                <w:szCs w:val="24"/>
                <w:lang w:eastAsia="ru-RU"/>
              </w:rPr>
              <w:outlineLvl w:val="2"/>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b/>
                <w:sz w:val="24"/>
                <w:szCs w:val="24"/>
                <w:lang w:eastAsia="ru-RU"/>
              </w:rPr>
              <w:t xml:space="preserve">            «____» __________ 2024 г.</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r>
    </w:tbl>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spacing w:after="0" w:line="240" w:lineRule="auto"/>
        <w:rPr>
          <w:rFonts w:ascii="Times New Roman" w:hAnsi="Times New Roman" w:eastAsia="Times New Roman" w:cs="Times New Roman"/>
          <w:sz w:val="16"/>
          <w:szCs w:val="16"/>
          <w:lang w:eastAsia="ru-RU"/>
        </w:rPr>
        <w:sectPr>
          <w:footnotePr/>
          <w:endnotePr/>
          <w:type w:val="nextPage"/>
          <w:pgSz w:w="11906" w:h="16838" w:orient="portrait"/>
          <w:pgMar w:top="567" w:right="851" w:bottom="567" w:left="1134" w:header="709" w:footer="709" w:gutter="0"/>
          <w:cols w:num="1" w:sep="0" w:space="708" w:equalWidth="1"/>
          <w:docGrid w:linePitch="360"/>
        </w:sectPr>
      </w:pP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ind w:left="5670"/>
        <w:jc w:val="right"/>
        <w:spacing w:after="0" w:line="240" w:lineRule="auto"/>
        <w:rPr>
          <w:rFonts w:ascii="Times New Roman" w:hAnsi="Times New Roman" w:eastAsia="Times New Roman" w:cs="Times New Roman"/>
          <w:sz w:val="24"/>
          <w:szCs w:val="24"/>
          <w:lang w:eastAsia="ru-RU"/>
        </w:rPr>
        <w:outlineLvl w:val="0"/>
      </w:pPr>
      <w:r/>
      <w:bookmarkStart w:id="22" w:name="_Toc422244296"/>
      <w:r>
        <w:rPr>
          <w:rFonts w:ascii="Times New Roman" w:hAnsi="Times New Roman" w:eastAsia="Times New Roman" w:cs="Times New Roman"/>
          <w:sz w:val="24"/>
          <w:szCs w:val="24"/>
          <w:lang w:eastAsia="ru-RU"/>
        </w:rPr>
        <w:t xml:space="preserve">Приложение № 2</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5670"/>
        <w:jc w:val="right"/>
        <w:spacing w:after="0" w:line="240" w:lineRule="auto"/>
        <w:rPr>
          <w:rFonts w:ascii="Times New Roman" w:hAnsi="Times New Roman" w:eastAsia="Times New Roman" w:cs="Times New Roman"/>
          <w:sz w:val="24"/>
          <w:szCs w:val="24"/>
          <w:lang w:eastAsia="ru-RU"/>
        </w:rPr>
      </w:pPr>
      <w:r/>
      <w:bookmarkStart w:id="23" w:name="_Hlk112417162"/>
      <w:r>
        <w:rPr>
          <w:rFonts w:ascii="Times New Roman" w:hAnsi="Times New Roman" w:eastAsia="Times New Roman" w:cs="Times New Roman"/>
          <w:sz w:val="24"/>
          <w:szCs w:val="24"/>
          <w:lang w:eastAsia="ru-RU"/>
        </w:rPr>
        <w:t xml:space="preserve">к Договору № _________ от «____»___________2024 г.</w:t>
      </w:r>
      <w:bookmarkEnd w:id="23"/>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712"/>
        <w:jc w:val="center"/>
      </w:pPr>
      <w:r>
        <w:t xml:space="preserve">Справка о цепочке собственников компании</w:t>
      </w:r>
      <w:bookmarkEnd w:id="22"/>
      <w:r/>
      <w:r/>
    </w:p>
    <w:p>
      <w:pPr>
        <w:ind w:right="21"/>
        <w:jc w:val="center"/>
        <w:spacing w:after="0" w:line="240" w:lineRule="auto"/>
        <w:shd w:val="clear" w:color="auto" w:fill="bfbfbf" w:themeFill="background1" w:themeFillShade="BF"/>
        <w:rPr>
          <w:rFonts w:ascii="Times New Roman" w:hAnsi="Times New Roman" w:eastAsia="Times New Roman" w:cs="Times New Roman"/>
          <w:b/>
          <w:color w:val="000000"/>
          <w:spacing w:val="36"/>
          <w:sz w:val="20"/>
          <w:szCs w:val="20"/>
          <w:lang w:eastAsia="ru-RU"/>
        </w:rPr>
        <w:pBdr>
          <w:top w:val="single" w:color="000000" w:sz="4" w:space="1"/>
        </w:pBdr>
      </w:pPr>
      <w:r/>
      <w:bookmarkStart w:id="24" w:name="_Hlk112417224"/>
      <w:r>
        <w:rPr>
          <w:rFonts w:ascii="Times New Roman" w:hAnsi="Times New Roman" w:eastAsia="Times New Roman" w:cs="Times New Roman"/>
          <w:b/>
          <w:color w:val="000000"/>
          <w:spacing w:val="36"/>
          <w:sz w:val="20"/>
          <w:szCs w:val="20"/>
          <w:lang w:eastAsia="ru-RU"/>
        </w:rPr>
        <w:t xml:space="preserve">начало формы</w:t>
      </w:r>
      <w:bookmarkEnd w:id="24"/>
      <w:r>
        <w:rPr>
          <w:rFonts w:ascii="Times New Roman" w:hAnsi="Times New Roman" w:eastAsia="Times New Roman" w:cs="Times New Roman"/>
          <w:b/>
          <w:color w:val="000000"/>
          <w:spacing w:val="36"/>
          <w:sz w:val="20"/>
          <w:szCs w:val="20"/>
          <w:lang w:eastAsia="ru-RU"/>
        </w:rPr>
      </w:r>
      <w:r>
        <w:rPr>
          <w:rFonts w:ascii="Times New Roman" w:hAnsi="Times New Roman" w:eastAsia="Times New Roman" w:cs="Times New Roman"/>
          <w:b/>
          <w:color w:val="000000"/>
          <w:spacing w:val="36"/>
          <w:sz w:val="20"/>
          <w:szCs w:val="20"/>
          <w:lang w:eastAsia="ru-RU"/>
        </w:rPr>
      </w:r>
    </w:p>
    <w:p>
      <w:pPr>
        <w:jc w:val="center"/>
        <w:spacing w:before="120" w:after="0" w:line="240" w:lineRule="auto"/>
        <w:tabs>
          <w:tab w:val="center" w:pos="4677" w:leader="none"/>
          <w:tab w:val="right" w:pos="9355" w:leader="none"/>
        </w:tabs>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Справка о цепочке собственников компании</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p>
      <w:pPr>
        <w:jc w:val="both"/>
        <w:spacing w:after="6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Наименование Поставщика: ___ «___________» «__» __________ 2024 г.</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bl>
      <w:tblPr>
        <w:tblpPr w:horzAnchor="margin" w:tblpXSpec="left" w:vertAnchor="text" w:tblpY="86" w:leftFromText="180" w:topFromText="0" w:rightFromText="180" w:bottomFromText="200"/>
        <w:tblW w:w="15315" w:type="dxa"/>
        <w:tblLayout w:type="fixed"/>
        <w:tblLook w:val="00A0" w:firstRow="1" w:lastRow="0" w:firstColumn="1" w:lastColumn="0" w:noHBand="0" w:noVBand="0"/>
      </w:tblPr>
      <w:tblGrid>
        <w:gridCol w:w="562"/>
        <w:gridCol w:w="567"/>
        <w:gridCol w:w="709"/>
        <w:gridCol w:w="1276"/>
        <w:gridCol w:w="850"/>
        <w:gridCol w:w="1276"/>
        <w:gridCol w:w="1276"/>
        <w:gridCol w:w="425"/>
        <w:gridCol w:w="992"/>
        <w:gridCol w:w="709"/>
        <w:gridCol w:w="992"/>
        <w:gridCol w:w="1418"/>
        <w:gridCol w:w="1559"/>
        <w:gridCol w:w="1276"/>
        <w:gridCol w:w="1428"/>
      </w:tblGrid>
      <w:tr>
        <w:tblPrEx/>
        <w:trPr>
          <w:trHeight w:val="315"/>
        </w:trPr>
        <w:tc>
          <w:tcPr>
            <w:shd w:val="clear" w:color="auto" w:fill="bfbfbf"/>
            <w:tcBorders>
              <w:top w:val="single" w:color="auto" w:sz="4" w:space="0"/>
              <w:left w:val="single" w:color="auto" w:sz="4" w:space="0"/>
              <w:bottom w:val="single" w:color="auto" w:sz="4" w:space="0"/>
              <w:right w:val="single" w:color="auto" w:sz="4" w:space="0"/>
            </w:tcBorders>
            <w:tcW w:w="562" w:type="dxa"/>
            <w:vAlign w:val="center"/>
            <w:vMerge w:val="restart"/>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 п/п</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gridSpan w:val="6"/>
            <w:shd w:val="clear" w:color="auto" w:fill="bfbfbf"/>
            <w:tcBorders>
              <w:top w:val="single" w:color="auto" w:sz="4" w:space="0"/>
              <w:left w:val="none" w:color="000000" w:sz="4" w:space="0"/>
              <w:bottom w:val="single" w:color="auto" w:sz="4" w:space="0"/>
              <w:right w:val="single" w:color="auto" w:sz="4" w:space="0"/>
            </w:tcBorders>
            <w:tcW w:w="5954"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Наименование Поставщика (ИНН, вид деятельности)</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gridSpan w:val="8"/>
            <w:shd w:val="clear" w:color="auto" w:fill="bfbfbf"/>
            <w:tcBorders>
              <w:top w:val="single" w:color="auto" w:sz="4" w:space="0"/>
              <w:left w:val="none" w:color="000000" w:sz="4" w:space="0"/>
              <w:bottom w:val="single" w:color="auto" w:sz="4" w:space="0"/>
              <w:right w:val="single" w:color="auto" w:sz="4" w:space="0"/>
            </w:tcBorders>
            <w:tcW w:w="8799" w:type="dxa"/>
            <w:vAlign w:val="bottom"/>
            <w:textDirection w:val="lrTb"/>
            <w:noWrap w:val="false"/>
          </w:tcPr>
          <w:p>
            <w:pPr>
              <w:spacing w:after="0" w:line="276" w:lineRule="auto"/>
              <w:rPr>
                <w:rFonts w:ascii="Arial" w:hAnsi="Arial" w:eastAsia="Times New Roman" w:cs="Arial"/>
                <w:sz w:val="16"/>
                <w:szCs w:val="16"/>
                <w:lang w:eastAsia="ru-RU"/>
              </w:rPr>
            </w:pPr>
            <w:r>
              <w:rPr>
                <w:rFonts w:ascii="Arial" w:hAnsi="Arial" w:eastAsia="Times New Roman" w:cs="Arial"/>
                <w:sz w:val="16"/>
                <w:szCs w:val="16"/>
                <w:lang w:eastAsia="ru-RU"/>
              </w:rPr>
              <w:t xml:space="preserve">Информация в отношении всей цепочки собственников, включая бенефициаров (в том числе конечных)</w:t>
            </w:r>
            <w:r>
              <w:rPr>
                <w:rFonts w:ascii="Arial" w:hAnsi="Arial" w:eastAsia="Times New Roman" w:cs="Arial"/>
                <w:sz w:val="16"/>
                <w:szCs w:val="16"/>
                <w:lang w:eastAsia="ru-RU"/>
              </w:rPr>
            </w:r>
            <w:r>
              <w:rPr>
                <w:rFonts w:ascii="Arial" w:hAnsi="Arial" w:eastAsia="Times New Roman" w:cs="Arial"/>
                <w:sz w:val="16"/>
                <w:szCs w:val="16"/>
                <w:lang w:eastAsia="ru-RU"/>
              </w:rPr>
            </w:r>
          </w:p>
        </w:tc>
      </w:tr>
      <w:tr>
        <w:tblPrEx/>
        <w:trPr>
          <w:trHeight w:val="1365"/>
        </w:trPr>
        <w:tc>
          <w:tcPr>
            <w:tcBorders>
              <w:top w:val="single" w:color="auto" w:sz="4" w:space="0"/>
              <w:left w:val="single" w:color="auto" w:sz="4" w:space="0"/>
              <w:bottom w:val="single" w:color="auto" w:sz="4" w:space="0"/>
              <w:right w:val="single" w:color="auto" w:sz="4" w:space="0"/>
            </w:tcBorders>
            <w:tcW w:w="562" w:type="dxa"/>
            <w:vAlign w:val="center"/>
            <w:vMerge w:val="continue"/>
            <w:textDirection w:val="lrTb"/>
            <w:noWrap w:val="false"/>
          </w:tcPr>
          <w:p>
            <w:pPr>
              <w:spacing w:after="0" w:line="240"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ИНН</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ОГРН</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Наименование краткое</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Код ОКВЭД</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Фамилия, Имя, Отчество руководителя</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Серия и номер документа удостоверяющего личность руководителя</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425"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ИНН </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(при наличии)</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ОГРН</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Наименование / Ф.И.О.</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Адрес регистрации</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559"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Серия и номер документа удостоверяющего личность физического лица</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Руководитель /участник /бенефициар</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428" w:type="dxa"/>
            <w:vAlign w:val="center"/>
            <w:textDirection w:val="lrTb"/>
            <w:noWrap w:val="false"/>
          </w:tcPr>
          <w:p>
            <w:pPr>
              <w:jc w:val="cente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t xml:space="preserve">Информация о подтверждающих документах (наименование, номера и т.д.)</w:t>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r>
      <w:tr>
        <w:tblPrEx/>
        <w:trPr>
          <w:trHeight w:val="315"/>
        </w:trPr>
        <w:tc>
          <w:tcPr>
            <w:shd w:val="clear" w:color="auto" w:fill="bfbfbf"/>
            <w:tcBorders>
              <w:top w:val="none" w:color="000000" w:sz="4" w:space="0"/>
              <w:left w:val="single" w:color="auto" w:sz="4" w:space="0"/>
              <w:bottom w:val="single" w:color="auto" w:sz="4" w:space="0"/>
              <w:right w:val="single" w:color="auto" w:sz="4" w:space="0"/>
            </w:tcBorders>
            <w:tcW w:w="562"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1</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2</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3</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4</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5</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6</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7</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425"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8</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9</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10</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11</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12</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559"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13</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14</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c>
          <w:tcPr>
            <w:shd w:val="clear" w:color="auto" w:fill="bfbfbf"/>
            <w:tcBorders>
              <w:top w:val="none" w:color="000000" w:sz="4" w:space="0"/>
              <w:left w:val="none" w:color="000000" w:sz="4" w:space="0"/>
              <w:bottom w:val="single" w:color="auto" w:sz="4" w:space="0"/>
              <w:right w:val="single" w:color="auto" w:sz="4" w:space="0"/>
            </w:tcBorders>
            <w:tcW w:w="1428" w:type="dxa"/>
            <w:vAlign w:val="center"/>
            <w:textDirection w:val="lrTb"/>
            <w:noWrap w:val="false"/>
          </w:tcPr>
          <w:p>
            <w:pPr>
              <w:jc w:val="center"/>
              <w:spacing w:after="0" w:line="276" w:lineRule="auto"/>
              <w:rPr>
                <w:rFonts w:ascii="Arial" w:hAnsi="Arial" w:eastAsia="Times New Roman" w:cs="Arial"/>
                <w:i/>
                <w:color w:val="000000"/>
                <w:sz w:val="16"/>
                <w:szCs w:val="16"/>
                <w:lang w:eastAsia="ru-RU"/>
              </w:rPr>
            </w:pPr>
            <w:r>
              <w:rPr>
                <w:rFonts w:ascii="Arial" w:hAnsi="Arial" w:eastAsia="Times New Roman" w:cs="Arial"/>
                <w:i/>
                <w:color w:val="000000"/>
                <w:sz w:val="16"/>
                <w:szCs w:val="16"/>
                <w:lang w:eastAsia="ru-RU"/>
              </w:rPr>
              <w:t xml:space="preserve">15</w:t>
            </w:r>
            <w:r>
              <w:rPr>
                <w:rFonts w:ascii="Arial" w:hAnsi="Arial" w:eastAsia="Times New Roman" w:cs="Arial"/>
                <w:i/>
                <w:color w:val="000000"/>
                <w:sz w:val="16"/>
                <w:szCs w:val="16"/>
                <w:lang w:eastAsia="ru-RU"/>
              </w:rPr>
            </w:r>
            <w:r>
              <w:rPr>
                <w:rFonts w:ascii="Arial" w:hAnsi="Arial" w:eastAsia="Times New Roman" w:cs="Arial"/>
                <w:i/>
                <w:color w:val="000000"/>
                <w:sz w:val="16"/>
                <w:szCs w:val="16"/>
                <w:lang w:eastAsia="ru-RU"/>
              </w:rPr>
            </w:r>
          </w:p>
        </w:tc>
      </w:tr>
      <w:tr>
        <w:tblPrEx/>
        <w:trPr>
          <w:trHeight w:val="315"/>
        </w:trPr>
        <w:tc>
          <w:tcPr>
            <w:tcBorders>
              <w:top w:val="none" w:color="000000" w:sz="4" w:space="0"/>
              <w:left w:val="single" w:color="auto" w:sz="4" w:space="0"/>
              <w:bottom w:val="single" w:color="auto" w:sz="4" w:space="0"/>
              <w:right w:val="single" w:color="auto" w:sz="4" w:space="0"/>
            </w:tcBorders>
            <w:tcW w:w="562" w:type="dxa"/>
            <w:vAlign w:val="bottom"/>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567"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709"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850"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425"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992"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709"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992"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418"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559"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428" w:type="dxa"/>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r>
      <w:tr>
        <w:tblPrEx/>
        <w:trPr>
          <w:trHeight w:val="315"/>
        </w:trPr>
        <w:tc>
          <w:tcPr>
            <w:tcBorders>
              <w:top w:val="none" w:color="000000" w:sz="4" w:space="0"/>
              <w:left w:val="single" w:color="auto" w:sz="4" w:space="0"/>
              <w:bottom w:val="single" w:color="auto" w:sz="4" w:space="0"/>
              <w:right w:val="single" w:color="auto" w:sz="4" w:space="0"/>
            </w:tcBorders>
            <w:tcW w:w="562" w:type="dxa"/>
            <w:vAlign w:val="bottom"/>
            <w:textDirection w:val="lrTb"/>
            <w:noWrap/>
          </w:tcPr>
          <w:p>
            <w:pPr>
              <w:spacing w:after="0" w:line="276" w:lineRule="auto"/>
              <w:rPr>
                <w:rFonts w:ascii="Arial" w:hAnsi="Arial" w:eastAsia="Times New Roman" w:cs="Arial"/>
                <w:color w:val="000000"/>
                <w:sz w:val="16"/>
                <w:szCs w:val="16"/>
                <w:lang w:eastAsia="ru-RU"/>
              </w:rPr>
            </w:pP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r>
              <w:rPr>
                <w:rFonts w:ascii="Arial" w:hAnsi="Arial" w:eastAsia="Times New Roman" w:cs="Arial"/>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567" w:type="dxa"/>
            <w:textDirection w:val="lrTb"/>
            <w:noWrap/>
          </w:tcPr>
          <w:p>
            <w:pPr>
              <w:spacing w:after="0" w:line="276" w:lineRule="auto"/>
              <w:rPr>
                <w:rFonts w:ascii="Times New Roman" w:hAnsi="Times New Roman" w:eastAsia="Calibri" w:cs="Times New Roman"/>
                <w:sz w:val="16"/>
                <w:szCs w:val="16"/>
              </w:rPr>
            </w:pPr>
            <w:r>
              <w:rPr>
                <w:rFonts w:ascii="Times New Roman" w:hAnsi="Times New Roman" w:eastAsia="Calibri" w:cs="Times New Roman"/>
                <w:sz w:val="16"/>
                <w:szCs w:val="16"/>
              </w:rPr>
            </w:r>
            <w:r>
              <w:rPr>
                <w:rFonts w:ascii="Times New Roman" w:hAnsi="Times New Roman" w:eastAsia="Calibri" w:cs="Times New Roman"/>
                <w:sz w:val="16"/>
                <w:szCs w:val="16"/>
              </w:rPr>
            </w:r>
            <w:r>
              <w:rPr>
                <w:rFonts w:ascii="Times New Roman" w:hAnsi="Times New Roman" w:eastAsia="Calibri" w:cs="Times New Roman"/>
                <w:sz w:val="16"/>
                <w:szCs w:val="16"/>
              </w:rPr>
            </w:r>
          </w:p>
        </w:tc>
        <w:tc>
          <w:tcPr>
            <w:tcBorders>
              <w:top w:val="none" w:color="000000" w:sz="4" w:space="0"/>
              <w:left w:val="none" w:color="000000" w:sz="4" w:space="0"/>
              <w:bottom w:val="single" w:color="auto" w:sz="4" w:space="0"/>
              <w:right w:val="single" w:color="auto" w:sz="4" w:space="0"/>
            </w:tcBorders>
            <w:tcW w:w="709" w:type="dxa"/>
            <w:textDirection w:val="lrTb"/>
            <w:noWrap/>
          </w:tcPr>
          <w:p>
            <w:pPr>
              <w:spacing w:after="0" w:line="276" w:lineRule="auto"/>
              <w:rPr>
                <w:rFonts w:ascii="Times New Roman" w:hAnsi="Times New Roman" w:eastAsia="Calibri" w:cs="Times New Roman"/>
                <w:sz w:val="16"/>
                <w:szCs w:val="16"/>
              </w:rPr>
            </w:pPr>
            <w:r>
              <w:rPr>
                <w:rFonts w:ascii="Times New Roman" w:hAnsi="Times New Roman" w:eastAsia="Calibri" w:cs="Times New Roman"/>
                <w:sz w:val="16"/>
                <w:szCs w:val="16"/>
              </w:rPr>
            </w:r>
            <w:r>
              <w:rPr>
                <w:rFonts w:ascii="Times New Roman" w:hAnsi="Times New Roman" w:eastAsia="Calibri" w:cs="Times New Roman"/>
                <w:sz w:val="16"/>
                <w:szCs w:val="16"/>
              </w:rPr>
            </w:r>
            <w:r>
              <w:rPr>
                <w:rFonts w:ascii="Times New Roman" w:hAnsi="Times New Roman" w:eastAsia="Calibri" w:cs="Times New Roman"/>
                <w:sz w:val="16"/>
                <w:szCs w:val="16"/>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76" w:lineRule="auto"/>
              <w:rPr>
                <w:rFonts w:ascii="Times New Roman" w:hAnsi="Times New Roman" w:eastAsia="Calibri" w:cs="Times New Roman"/>
                <w:sz w:val="16"/>
                <w:szCs w:val="16"/>
              </w:rPr>
            </w:pPr>
            <w:r>
              <w:rPr>
                <w:rFonts w:ascii="Times New Roman" w:hAnsi="Times New Roman" w:eastAsia="Calibri" w:cs="Times New Roman"/>
                <w:sz w:val="16"/>
                <w:szCs w:val="16"/>
              </w:rPr>
            </w:r>
            <w:r>
              <w:rPr>
                <w:rFonts w:ascii="Times New Roman" w:hAnsi="Times New Roman" w:eastAsia="Calibri" w:cs="Times New Roman"/>
                <w:sz w:val="16"/>
                <w:szCs w:val="16"/>
              </w:rPr>
            </w:r>
            <w:r>
              <w:rPr>
                <w:rFonts w:ascii="Times New Roman" w:hAnsi="Times New Roman" w:eastAsia="Calibri" w:cs="Times New Roman"/>
                <w:sz w:val="16"/>
                <w:szCs w:val="16"/>
              </w:rPr>
            </w:r>
          </w:p>
        </w:tc>
        <w:tc>
          <w:tcPr>
            <w:tcBorders>
              <w:top w:val="none" w:color="000000" w:sz="4" w:space="0"/>
              <w:left w:val="none" w:color="000000" w:sz="4" w:space="0"/>
              <w:bottom w:val="single" w:color="auto" w:sz="4" w:space="0"/>
              <w:right w:val="single" w:color="auto" w:sz="4" w:space="0"/>
            </w:tcBorders>
            <w:tcW w:w="850" w:type="dxa"/>
            <w:textDirection w:val="lrTb"/>
            <w:noWrap/>
          </w:tcPr>
          <w:p>
            <w:pPr>
              <w:spacing w:after="0" w:line="276" w:lineRule="auto"/>
              <w:rPr>
                <w:rFonts w:ascii="Times New Roman" w:hAnsi="Times New Roman" w:eastAsia="Calibri" w:cs="Times New Roman"/>
                <w:sz w:val="16"/>
                <w:szCs w:val="16"/>
              </w:rPr>
            </w:pPr>
            <w:r>
              <w:rPr>
                <w:rFonts w:ascii="Times New Roman" w:hAnsi="Times New Roman" w:eastAsia="Calibri" w:cs="Times New Roman"/>
                <w:sz w:val="16"/>
                <w:szCs w:val="16"/>
              </w:rPr>
            </w:r>
            <w:r>
              <w:rPr>
                <w:rFonts w:ascii="Times New Roman" w:hAnsi="Times New Roman" w:eastAsia="Calibri" w:cs="Times New Roman"/>
                <w:sz w:val="16"/>
                <w:szCs w:val="16"/>
              </w:rPr>
            </w:r>
            <w:r>
              <w:rPr>
                <w:rFonts w:ascii="Times New Roman" w:hAnsi="Times New Roman" w:eastAsia="Calibri" w:cs="Times New Roman"/>
                <w:sz w:val="16"/>
                <w:szCs w:val="16"/>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76" w:lineRule="auto"/>
              <w:rPr>
                <w:rFonts w:ascii="Times New Roman" w:hAnsi="Times New Roman" w:eastAsia="Calibri" w:cs="Times New Roman"/>
                <w:color w:val="000000"/>
                <w:sz w:val="16"/>
                <w:szCs w:val="16"/>
              </w:rPr>
            </w:pPr>
            <w:r>
              <w:rPr>
                <w:rFonts w:ascii="Times New Roman" w:hAnsi="Times New Roman" w:eastAsia="Calibri" w:cs="Times New Roman"/>
                <w:color w:val="000000"/>
                <w:sz w:val="16"/>
                <w:szCs w:val="16"/>
              </w:rPr>
            </w:r>
            <w:r>
              <w:rPr>
                <w:rFonts w:ascii="Times New Roman" w:hAnsi="Times New Roman" w:eastAsia="Calibri" w:cs="Times New Roman"/>
                <w:color w:val="000000"/>
                <w:sz w:val="16"/>
                <w:szCs w:val="16"/>
              </w:rPr>
            </w:r>
            <w:r>
              <w:rPr>
                <w:rFonts w:ascii="Times New Roman" w:hAnsi="Times New Roman" w:eastAsia="Calibri" w:cs="Times New Roman"/>
                <w:color w:val="000000"/>
                <w:sz w:val="16"/>
                <w:szCs w:val="16"/>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76" w:lineRule="auto"/>
              <w:rPr>
                <w:rFonts w:ascii="Times New Roman" w:hAnsi="Times New Roman" w:eastAsia="Calibri" w:cs="Times New Roman"/>
                <w:color w:val="000000"/>
                <w:sz w:val="16"/>
                <w:szCs w:val="16"/>
              </w:rPr>
            </w:pPr>
            <w:r>
              <w:rPr>
                <w:rFonts w:ascii="Times New Roman" w:hAnsi="Times New Roman" w:eastAsia="Calibri" w:cs="Times New Roman"/>
                <w:color w:val="000000"/>
                <w:sz w:val="16"/>
                <w:szCs w:val="16"/>
              </w:rPr>
            </w:r>
            <w:r>
              <w:rPr>
                <w:rFonts w:ascii="Times New Roman" w:hAnsi="Times New Roman" w:eastAsia="Calibri" w:cs="Times New Roman"/>
                <w:color w:val="000000"/>
                <w:sz w:val="16"/>
                <w:szCs w:val="16"/>
              </w:rPr>
            </w:r>
            <w:r>
              <w:rPr>
                <w:rFonts w:ascii="Times New Roman" w:hAnsi="Times New Roman" w:eastAsia="Calibri" w:cs="Times New Roman"/>
                <w:color w:val="000000"/>
                <w:sz w:val="16"/>
                <w:szCs w:val="16"/>
              </w:rPr>
            </w:r>
          </w:p>
        </w:tc>
        <w:tc>
          <w:tcPr>
            <w:tcBorders>
              <w:top w:val="none" w:color="000000" w:sz="4" w:space="0"/>
              <w:left w:val="none" w:color="000000" w:sz="4" w:space="0"/>
              <w:bottom w:val="single" w:color="auto" w:sz="4" w:space="0"/>
              <w:right w:val="single" w:color="auto" w:sz="4" w:space="0"/>
            </w:tcBorders>
            <w:tcW w:w="425" w:type="dxa"/>
            <w:textDirection w:val="lrTb"/>
            <w:noWrap/>
          </w:tcPr>
          <w:p>
            <w:pPr>
              <w:spacing w:after="0" w:line="276" w:lineRule="auto"/>
              <w:rPr>
                <w:rFonts w:ascii="Times New Roman" w:hAnsi="Times New Roman" w:eastAsia="Calibri" w:cs="Times New Roman"/>
                <w:sz w:val="16"/>
                <w:szCs w:val="16"/>
              </w:rPr>
            </w:pPr>
            <w:r>
              <w:rPr>
                <w:rFonts w:ascii="Times New Roman" w:hAnsi="Times New Roman" w:eastAsia="Calibri" w:cs="Times New Roman"/>
                <w:sz w:val="16"/>
                <w:szCs w:val="16"/>
              </w:rPr>
            </w:r>
            <w:r>
              <w:rPr>
                <w:rFonts w:ascii="Times New Roman" w:hAnsi="Times New Roman" w:eastAsia="Calibri" w:cs="Times New Roman"/>
                <w:sz w:val="16"/>
                <w:szCs w:val="16"/>
              </w:rPr>
            </w:r>
            <w:r>
              <w:rPr>
                <w:rFonts w:ascii="Times New Roman" w:hAnsi="Times New Roman" w:eastAsia="Calibri" w:cs="Times New Roman"/>
                <w:sz w:val="16"/>
                <w:szCs w:val="16"/>
              </w:rPr>
            </w:r>
          </w:p>
        </w:tc>
        <w:tc>
          <w:tcPr>
            <w:tcBorders>
              <w:top w:val="none" w:color="000000" w:sz="4" w:space="0"/>
              <w:left w:val="none" w:color="000000" w:sz="4" w:space="0"/>
              <w:bottom w:val="single" w:color="auto" w:sz="4" w:space="0"/>
              <w:right w:val="single" w:color="auto" w:sz="4" w:space="0"/>
            </w:tcBorders>
            <w:tcW w:w="992" w:type="dxa"/>
            <w:textDirection w:val="lrTb"/>
            <w:noWrap/>
          </w:tcPr>
          <w:p>
            <w:pPr>
              <w:ind w:left="142"/>
              <w:jc w:val="both"/>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709" w:type="dxa"/>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992" w:type="dxa"/>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418" w:type="dxa"/>
            <w:textDirection w:val="lrTb"/>
            <w:noWrap/>
          </w:tcPr>
          <w:p>
            <w:pPr>
              <w:ind w:left="-110"/>
              <w:jc w:val="both"/>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559" w:type="dxa"/>
            <w:textDirection w:val="lrTb"/>
            <w:noWrap/>
          </w:tcPr>
          <w:p>
            <w:pPr>
              <w:jc w:val="both"/>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276" w:type="dxa"/>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tcBorders>
              <w:top w:val="none" w:color="000000" w:sz="4" w:space="0"/>
              <w:left w:val="none" w:color="000000" w:sz="4" w:space="0"/>
              <w:bottom w:val="single" w:color="auto" w:sz="4" w:space="0"/>
              <w:right w:val="single" w:color="auto" w:sz="4" w:space="0"/>
            </w:tcBorders>
            <w:tcW w:w="1428" w:type="dxa"/>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r>
    </w:tbl>
    <w:p>
      <w:pPr>
        <w:numPr>
          <w:ilvl w:val="1"/>
          <w:numId w:val="2"/>
        </w:numPr>
        <w:ind w:left="567"/>
        <w:jc w:val="both"/>
        <w:spacing w:after="200" w:line="240" w:lineRule="auto"/>
        <w:tabs>
          <w:tab w:val="num" w:pos="142" w:leader="none"/>
          <w:tab w:val="center" w:pos="4677" w:leader="none"/>
          <w:tab w:val="right" w:pos="9355" w:leader="none"/>
        </w:tabs>
        <w:rPr>
          <w:rFonts w:ascii="Arial" w:hAnsi="Arial" w:eastAsia="Times New Roman" w:cs="Arial"/>
          <w:sz w:val="16"/>
          <w:szCs w:val="16"/>
          <w:lang w:eastAsia="ru-RU"/>
        </w:rPr>
      </w:pPr>
      <w:r>
        <w:rPr>
          <w:rFonts w:ascii="Arial" w:hAnsi="Arial" w:eastAsia="Times New Roman" w:cs="Arial"/>
          <w:sz w:val="16"/>
          <w:szCs w:val="16"/>
          <w:lang w:eastAsia="ru-RU"/>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r>
        <w:rPr>
          <w:rFonts w:ascii="Arial" w:hAnsi="Arial" w:eastAsia="Times New Roman" w:cs="Arial"/>
          <w:sz w:val="16"/>
          <w:szCs w:val="16"/>
          <w:lang w:eastAsia="ru-RU"/>
        </w:rPr>
      </w:r>
      <w:r>
        <w:rPr>
          <w:rFonts w:ascii="Arial" w:hAnsi="Arial" w:eastAsia="Times New Roman" w:cs="Arial"/>
          <w:sz w:val="16"/>
          <w:szCs w:val="16"/>
          <w:lang w:eastAsia="ru-RU"/>
        </w:rPr>
      </w:r>
    </w:p>
    <w:p>
      <w:pPr>
        <w:numPr>
          <w:ilvl w:val="1"/>
          <w:numId w:val="2"/>
        </w:numPr>
        <w:ind w:left="567"/>
        <w:jc w:val="both"/>
        <w:spacing w:after="200" w:line="240" w:lineRule="auto"/>
        <w:tabs>
          <w:tab w:val="num" w:pos="142" w:leader="none"/>
          <w:tab w:val="center" w:pos="4677" w:leader="none"/>
          <w:tab w:val="right" w:pos="9355" w:leader="none"/>
        </w:tabs>
        <w:rPr>
          <w:rFonts w:ascii="Arial" w:hAnsi="Arial" w:eastAsia="Times New Roman" w:cs="Arial"/>
          <w:sz w:val="16"/>
          <w:szCs w:val="16"/>
          <w:lang w:eastAsia="ru-RU"/>
        </w:rPr>
      </w:pPr>
      <w:r>
        <w:rPr>
          <w:rFonts w:ascii="Arial" w:hAnsi="Arial" w:eastAsia="Times New Roman" w:cs="Arial"/>
          <w:sz w:val="16"/>
          <w:szCs w:val="16"/>
          <w:lang w:eastAsia="ru-RU"/>
        </w:rPr>
        <w:t xml:space="preserve">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w:t>
      </w:r>
      <w:r>
        <w:rPr>
          <w:rFonts w:ascii="Arial" w:hAnsi="Arial" w:eastAsia="Times New Roman" w:cs="Arial"/>
          <w:sz w:val="16"/>
          <w:szCs w:val="16"/>
          <w:lang w:eastAsia="ru-RU"/>
        </w:rPr>
        <w:t xml:space="preserve">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w:t>
      </w:r>
      <w:r>
        <w:rPr>
          <w:rFonts w:ascii="Arial" w:hAnsi="Arial" w:eastAsia="Times New Roman" w:cs="Arial"/>
          <w:sz w:val="16"/>
          <w:szCs w:val="16"/>
          <w:lang w:eastAsia="ru-RU"/>
        </w:rPr>
        <w:t xml:space="preserve">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w:t>
      </w:r>
      <w:r>
        <w:rPr>
          <w:rFonts w:ascii="Arial" w:hAnsi="Arial" w:eastAsia="Times New Roman" w:cs="Arial"/>
          <w:sz w:val="16"/>
          <w:szCs w:val="16"/>
          <w:lang w:eastAsia="ru-RU"/>
        </w:rPr>
        <w:t xml:space="preserve">ием Покупателю претензий, исков и требований любыми третьими лицами, чьи права были или могли быть нарушены таким Раскрытием.</w:t>
      </w:r>
      <w:r>
        <w:rPr>
          <w:rFonts w:ascii="Arial" w:hAnsi="Arial" w:eastAsia="Times New Roman" w:cs="Arial"/>
          <w:sz w:val="16"/>
          <w:szCs w:val="16"/>
          <w:lang w:eastAsia="ru-RU"/>
        </w:rPr>
      </w:r>
      <w:r>
        <w:rPr>
          <w:rFonts w:ascii="Arial" w:hAnsi="Arial" w:eastAsia="Times New Roman" w:cs="Arial"/>
          <w:sz w:val="16"/>
          <w:szCs w:val="16"/>
          <w:lang w:eastAsia="ru-RU"/>
        </w:rPr>
      </w:r>
    </w:p>
    <w:tbl>
      <w:tblPr>
        <w:tblW w:w="0" w:type="auto"/>
        <w:jc w:val="right"/>
        <w:tblLook w:val="04A0" w:firstRow="1" w:lastRow="0" w:firstColumn="1" w:lastColumn="0" w:noHBand="0" w:noVBand="1"/>
      </w:tblPr>
      <w:tblGrid>
        <w:gridCol w:w="4644"/>
      </w:tblGrid>
      <w:tr>
        <w:tblPrEx/>
        <w:trPr>
          <w:jc w:val="right"/>
        </w:trPr>
        <w:tc>
          <w:tcPr>
            <w:shd w:val="clear" w:color="auto" w:fill="auto"/>
            <w:tcW w:w="4644" w:type="dxa"/>
            <w:textDirection w:val="lrTb"/>
            <w:noWrap w:val="false"/>
          </w:tcPr>
          <w:p>
            <w:pPr>
              <w:jc w:val="right"/>
              <w:spacing w:after="0" w:line="240" w:lineRule="auto"/>
              <w:rPr>
                <w:rFonts w:ascii="Calibri" w:hAnsi="Calibri" w:eastAsia="Calibri" w:cs="Times New Roman"/>
                <w:sz w:val="26"/>
                <w:szCs w:val="26"/>
                <w:lang w:eastAsia="ru-RU"/>
              </w:rPr>
            </w:pPr>
            <w:r>
              <w:rPr>
                <w:rFonts w:ascii="Calibri" w:hAnsi="Calibri" w:eastAsia="Calibri" w:cs="Times New Roman"/>
                <w:sz w:val="26"/>
                <w:szCs w:val="26"/>
                <w:lang w:eastAsia="ru-RU"/>
              </w:rPr>
              <w:t xml:space="preserve">_________________________________</w:t>
            </w:r>
            <w:r>
              <w:rPr>
                <w:rFonts w:ascii="Calibri" w:hAnsi="Calibri" w:eastAsia="Calibri" w:cs="Times New Roman"/>
                <w:sz w:val="26"/>
                <w:szCs w:val="26"/>
                <w:lang w:eastAsia="ru-RU"/>
              </w:rPr>
            </w:r>
            <w:r>
              <w:rPr>
                <w:rFonts w:ascii="Calibri" w:hAnsi="Calibri" w:eastAsia="Calibri" w:cs="Times New Roman"/>
                <w:sz w:val="26"/>
                <w:szCs w:val="26"/>
                <w:lang w:eastAsia="ru-RU"/>
              </w:rPr>
            </w:r>
          </w:p>
          <w:p>
            <w:pPr>
              <w:jc w:val="center"/>
              <w:spacing w:after="0" w:line="240" w:lineRule="auto"/>
              <w:tabs>
                <w:tab w:val="left" w:pos="34" w:leader="none"/>
              </w:tabs>
              <w:rPr>
                <w:rFonts w:ascii="Calibri" w:hAnsi="Calibri" w:eastAsia="Calibri" w:cs="Times New Roman"/>
                <w:sz w:val="26"/>
                <w:szCs w:val="26"/>
                <w:vertAlign w:val="superscript"/>
                <w:lang w:eastAsia="ru-RU"/>
              </w:rPr>
            </w:pPr>
            <w:r>
              <w:rPr>
                <w:rFonts w:ascii="Calibri" w:hAnsi="Calibri" w:eastAsia="Calibri" w:cs="Times New Roman"/>
                <w:sz w:val="26"/>
                <w:szCs w:val="26"/>
                <w:vertAlign w:val="superscript"/>
                <w:lang w:eastAsia="ru-RU"/>
              </w:rPr>
              <w:t xml:space="preserve">(подпись, М.П.)</w:t>
            </w:r>
            <w:r>
              <w:rPr>
                <w:rFonts w:ascii="Calibri" w:hAnsi="Calibri" w:eastAsia="Calibri" w:cs="Times New Roman"/>
                <w:sz w:val="26"/>
                <w:szCs w:val="26"/>
                <w:vertAlign w:val="superscript"/>
                <w:lang w:eastAsia="ru-RU"/>
              </w:rPr>
            </w:r>
            <w:r>
              <w:rPr>
                <w:rFonts w:ascii="Calibri" w:hAnsi="Calibri" w:eastAsia="Calibri" w:cs="Times New Roman"/>
                <w:sz w:val="26"/>
                <w:szCs w:val="26"/>
                <w:vertAlign w:val="superscript"/>
                <w:lang w:eastAsia="ru-RU"/>
              </w:rPr>
            </w:r>
          </w:p>
        </w:tc>
      </w:tr>
      <w:tr>
        <w:tblPrEx/>
        <w:trPr>
          <w:jc w:val="right"/>
        </w:trPr>
        <w:tc>
          <w:tcPr>
            <w:shd w:val="clear" w:color="auto" w:fill="auto"/>
            <w:tcW w:w="4644" w:type="dxa"/>
            <w:textDirection w:val="lrTb"/>
            <w:noWrap w:val="false"/>
          </w:tcPr>
          <w:p>
            <w:pPr>
              <w:jc w:val="center"/>
              <w:spacing w:after="0" w:line="240" w:lineRule="auto"/>
              <w:tabs>
                <w:tab w:val="left" w:pos="4428" w:leader="none"/>
              </w:tabs>
              <w:rPr>
                <w:rFonts w:ascii="Calibri" w:hAnsi="Calibri" w:eastAsia="Calibri" w:cs="Times New Roman"/>
                <w:sz w:val="26"/>
                <w:szCs w:val="26"/>
                <w:vertAlign w:val="superscript"/>
                <w:lang w:eastAsia="ru-RU"/>
              </w:rPr>
            </w:pPr>
            <w:r>
              <w:rPr>
                <w:rFonts w:ascii="Calibri" w:hAnsi="Calibri" w:eastAsia="Calibri" w:cs="Times New Roman"/>
                <w:sz w:val="26"/>
                <w:szCs w:val="26"/>
                <w:vertAlign w:val="superscript"/>
                <w:lang w:eastAsia="ru-RU"/>
              </w:rPr>
              <w:t xml:space="preserve"> (фамилия, имя, отчество подписавшего, должность)</w:t>
            </w:r>
            <w:r>
              <w:rPr>
                <w:rFonts w:ascii="Calibri" w:hAnsi="Calibri" w:eastAsia="Calibri" w:cs="Times New Roman"/>
                <w:sz w:val="26"/>
                <w:szCs w:val="26"/>
                <w:vertAlign w:val="superscript"/>
                <w:lang w:eastAsia="ru-RU"/>
              </w:rPr>
            </w:r>
            <w:r>
              <w:rPr>
                <w:rFonts w:ascii="Calibri" w:hAnsi="Calibri" w:eastAsia="Calibri" w:cs="Times New Roman"/>
                <w:sz w:val="26"/>
                <w:szCs w:val="26"/>
                <w:vertAlign w:val="superscript"/>
                <w:lang w:eastAsia="ru-RU"/>
              </w:rPr>
            </w:r>
          </w:p>
        </w:tc>
      </w:tr>
    </w:tbl>
    <w:p>
      <w:pPr>
        <w:ind w:right="21"/>
        <w:jc w:val="center"/>
        <w:spacing w:after="0" w:line="240" w:lineRule="auto"/>
        <w:shd w:val="clear" w:color="auto" w:fill="bfbfbf" w:themeFill="background1" w:themeFillShade="BF"/>
        <w:rPr>
          <w:rFonts w:ascii="Times New Roman" w:hAnsi="Times New Roman" w:eastAsia="Times New Roman" w:cs="Times New Roman"/>
          <w:b/>
          <w:color w:val="000000"/>
          <w:spacing w:val="36"/>
          <w:sz w:val="20"/>
          <w:szCs w:val="20"/>
          <w:lang w:eastAsia="ru-RU"/>
        </w:rPr>
        <w:pBdr>
          <w:bottom w:val="single" w:color="000000" w:sz="4" w:space="1"/>
        </w:pBdr>
      </w:pPr>
      <w:r>
        <w:rPr>
          <w:rFonts w:ascii="Times New Roman" w:hAnsi="Times New Roman" w:eastAsia="Times New Roman" w:cs="Times New Roman"/>
          <w:b/>
          <w:color w:val="000000"/>
          <w:spacing w:val="36"/>
          <w:sz w:val="20"/>
          <w:szCs w:val="20"/>
          <w:lang w:eastAsia="ru-RU"/>
        </w:rPr>
        <w:t xml:space="preserve">конец формы</w:t>
      </w:r>
      <w:r>
        <w:rPr>
          <w:rFonts w:ascii="Times New Roman" w:hAnsi="Times New Roman" w:eastAsia="Times New Roman" w:cs="Times New Roman"/>
          <w:b/>
          <w:color w:val="000000"/>
          <w:spacing w:val="36"/>
          <w:sz w:val="20"/>
          <w:szCs w:val="20"/>
          <w:lang w:eastAsia="ru-RU"/>
        </w:rPr>
      </w:r>
      <w:r>
        <w:rPr>
          <w:rFonts w:ascii="Times New Roman" w:hAnsi="Times New Roman" w:eastAsia="Times New Roman" w:cs="Times New Roman"/>
          <w:b/>
          <w:color w:val="000000"/>
          <w:spacing w:val="36"/>
          <w:sz w:val="20"/>
          <w:szCs w:val="20"/>
          <w:lang w:eastAsia="ru-RU"/>
        </w:rPr>
      </w:r>
    </w:p>
    <w:tbl>
      <w:tblPr>
        <w:tblW w:w="0" w:type="auto"/>
        <w:tblInd w:w="2508" w:type="dxa"/>
        <w:tblLook w:val="01E0" w:firstRow="1" w:lastRow="1" w:firstColumn="1" w:lastColumn="1" w:noHBand="0" w:noVBand="0"/>
      </w:tblPr>
      <w:tblGrid>
        <w:gridCol w:w="4828"/>
        <w:gridCol w:w="4742"/>
      </w:tblGrid>
      <w:tr>
        <w:tblPrEx/>
        <w:trPr>
          <w:trHeight w:val="292"/>
        </w:trPr>
        <w:tc>
          <w:tcPr>
            <w:tcW w:w="4828" w:type="dxa"/>
            <w:textDirection w:val="lrTb"/>
            <w:noWrap w:val="false"/>
          </w:tcPr>
          <w:p>
            <w:pPr>
              <w:spacing w:after="0" w:line="240" w:lineRule="auto"/>
              <w:rPr>
                <w:rFonts w:hint="eastAsia" w:ascii="Tahoma" w:hAnsi="Tahoma" w:eastAsia="Batang" w:cs="Tahoma"/>
                <w:b/>
                <w:sz w:val="20"/>
                <w:szCs w:val="20"/>
                <w:lang w:eastAsia="ko-KR"/>
              </w:rPr>
            </w:pPr>
            <w:r/>
            <w:bookmarkStart w:id="25" w:name="_Hlk112417307"/>
            <w:r>
              <w:rPr>
                <w:rFonts w:ascii="Tahoma" w:hAnsi="Tahoma" w:eastAsia="Batang" w:cs="Tahoma"/>
                <w:b/>
                <w:sz w:val="20"/>
                <w:szCs w:val="20"/>
                <w:lang w:eastAsia="ko-KR"/>
              </w:rPr>
              <w:t xml:space="preserve">Поставщик:  </w:t>
            </w:r>
            <w:r>
              <w:rPr>
                <w:rFonts w:hint="eastAsia" w:ascii="Tahoma" w:hAnsi="Tahoma" w:eastAsia="Batang" w:cs="Tahoma"/>
                <w:b/>
                <w:sz w:val="20"/>
                <w:szCs w:val="20"/>
                <w:lang w:eastAsia="ko-KR"/>
              </w:rPr>
            </w:r>
            <w:r>
              <w:rPr>
                <w:rFonts w:hint="eastAsia" w:ascii="Tahoma" w:hAnsi="Tahoma" w:eastAsia="Batang" w:cs="Tahoma"/>
                <w:b/>
                <w:sz w:val="20"/>
                <w:szCs w:val="20"/>
                <w:lang w:eastAsia="ko-KR"/>
              </w:rPr>
            </w:r>
          </w:p>
        </w:tc>
        <w:tc>
          <w:tcPr>
            <w:tcW w:w="4742" w:type="dxa"/>
            <w:textDirection w:val="lrTb"/>
            <w:noWrap w:val="false"/>
          </w:tcPr>
          <w:p>
            <w:pPr>
              <w:spacing w:after="0" w:line="240" w:lineRule="auto"/>
              <w:rPr>
                <w:rFonts w:hint="eastAsia" w:ascii="Tahoma" w:hAnsi="Tahoma" w:eastAsia="Batang" w:cs="Tahoma"/>
                <w:sz w:val="20"/>
                <w:szCs w:val="20"/>
                <w:lang w:eastAsia="ko-KR"/>
              </w:rPr>
            </w:pPr>
            <w:r>
              <w:rPr>
                <w:rFonts w:ascii="Tahoma" w:hAnsi="Tahoma" w:eastAsia="Batang" w:cs="Tahoma"/>
                <w:b/>
                <w:sz w:val="20"/>
                <w:szCs w:val="20"/>
                <w:lang w:eastAsia="ko-KR"/>
              </w:rPr>
              <w:t xml:space="preserve">Покупатель: </w:t>
            </w:r>
            <w:r>
              <w:rPr>
                <w:rFonts w:hint="eastAsia" w:ascii="Tahoma" w:hAnsi="Tahoma" w:eastAsia="Batang" w:cs="Tahoma"/>
                <w:sz w:val="20"/>
                <w:szCs w:val="20"/>
                <w:lang w:eastAsia="ko-KR"/>
              </w:rPr>
            </w:r>
            <w:r>
              <w:rPr>
                <w:rFonts w:hint="eastAsia" w:ascii="Tahoma" w:hAnsi="Tahoma" w:eastAsia="Batang" w:cs="Tahoma"/>
                <w:sz w:val="20"/>
                <w:szCs w:val="20"/>
                <w:lang w:eastAsia="ko-KR"/>
              </w:rPr>
            </w:r>
          </w:p>
        </w:tc>
      </w:tr>
      <w:tr>
        <w:tblPrEx/>
        <w:trPr>
          <w:trHeight w:val="1059"/>
        </w:trPr>
        <w:tc>
          <w:tcPr>
            <w:tcW w:w="4828" w:type="dxa"/>
            <w:textDirection w:val="lrTb"/>
            <w:noWrap w:val="false"/>
          </w:tcPr>
          <w:p>
            <w:pPr>
              <w:jc w:val="both"/>
              <w:spacing w:after="0" w:line="240" w:lineRule="auto"/>
              <w:rPr>
                <w:rFonts w:hint="eastAsia" w:ascii="Tahoma" w:hAnsi="Tahoma" w:eastAsia="Batang" w:cs="Tahoma"/>
                <w:sz w:val="20"/>
                <w:szCs w:val="20"/>
                <w:lang w:eastAsia="ko-KR"/>
              </w:rPr>
            </w:pPr>
            <w:r>
              <w:rPr>
                <w:rFonts w:ascii="Tahoma" w:hAnsi="Tahoma" w:eastAsia="Batang" w:cs="Tahoma"/>
                <w:bCs/>
                <w:sz w:val="20"/>
                <w:szCs w:val="20"/>
                <w:lang w:eastAsia="ko-KR"/>
              </w:rPr>
              <w:t xml:space="preserve">Подпись:</w:t>
            </w:r>
            <w:r>
              <w:rPr>
                <w:rFonts w:ascii="Tahoma" w:hAnsi="Tahoma" w:eastAsia="Batang" w:cs="Tahoma"/>
                <w:sz w:val="20"/>
                <w:szCs w:val="20"/>
                <w:lang w:eastAsia="ko-KR"/>
              </w:rPr>
              <w:t xml:space="preserve"> </w:t>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jc w:val="both"/>
              <w:spacing w:after="0" w:line="240" w:lineRule="auto"/>
              <w:rPr>
                <w:rFonts w:hint="eastAsia" w:ascii="Tahoma" w:hAnsi="Tahoma" w:eastAsia="Batang" w:cs="Tahoma"/>
                <w:sz w:val="20"/>
                <w:szCs w:val="20"/>
                <w:lang w:eastAsia="ko-KR"/>
              </w:rPr>
            </w:pPr>
            <w:r>
              <w:rPr>
                <w:rFonts w:hint="eastAsia" w:ascii="Tahoma" w:hAnsi="Tahoma" w:eastAsia="Batang" w:cs="Tahoma"/>
                <w:sz w:val="20"/>
                <w:szCs w:val="20"/>
                <w:lang w:eastAsia="ko-KR"/>
              </w:rPr>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spacing w:after="0" w:line="240" w:lineRule="auto"/>
              <w:rPr>
                <w:rFonts w:hint="eastAsia" w:ascii="Tahoma" w:hAnsi="Tahoma" w:eastAsia="Batang" w:cs="Tahoma"/>
                <w:sz w:val="20"/>
                <w:szCs w:val="20"/>
                <w:lang w:eastAsia="ko-KR"/>
              </w:rPr>
            </w:pPr>
            <w:r>
              <w:rPr>
                <w:rFonts w:ascii="Tahoma" w:hAnsi="Tahoma" w:eastAsia="Batang" w:cs="Tahoma"/>
                <w:sz w:val="20"/>
                <w:szCs w:val="20"/>
                <w:lang w:eastAsia="ko-KR"/>
              </w:rPr>
              <w:t xml:space="preserve">_______________________ /</w:t>
            </w:r>
            <w:r>
              <w:rPr>
                <w:rFonts w:ascii="Times New Roman" w:hAnsi="Times New Roman" w:eastAsia="Times New Roman" w:cs="Times New Roman"/>
                <w:b/>
                <w:sz w:val="24"/>
                <w:szCs w:val="24"/>
                <w:lang w:eastAsia="ru-RU"/>
              </w:rPr>
              <w:t xml:space="preserve"> ____________</w:t>
            </w:r>
            <w:r>
              <w:rPr>
                <w:rFonts w:ascii="Tahoma" w:hAnsi="Tahoma" w:eastAsia="Batang" w:cs="Tahoma"/>
                <w:sz w:val="20"/>
                <w:szCs w:val="20"/>
                <w:lang w:eastAsia="ko-KR"/>
              </w:rPr>
              <w:t xml:space="preserve"> / </w:t>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spacing w:after="0" w:line="240" w:lineRule="auto"/>
              <w:rPr>
                <w:rFonts w:hint="eastAsia" w:ascii="Tahoma" w:hAnsi="Tahoma" w:eastAsia="Batang" w:cs="Tahoma"/>
                <w:sz w:val="20"/>
                <w:szCs w:val="20"/>
                <w:lang w:eastAsia="ko-KR"/>
              </w:rPr>
            </w:pPr>
            <w:r>
              <w:rPr>
                <w:rFonts w:ascii="Tahoma" w:hAnsi="Tahoma" w:eastAsia="Batang" w:cs="Tahoma"/>
                <w:sz w:val="20"/>
                <w:szCs w:val="20"/>
                <w:lang w:eastAsia="ko-KR"/>
              </w:rPr>
              <w:t xml:space="preserve">                            м.п.</w:t>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spacing w:after="0" w:line="240" w:lineRule="auto"/>
              <w:rPr>
                <w:rFonts w:hint="eastAsia" w:ascii="Tahoma" w:hAnsi="Tahoma" w:eastAsia="Batang" w:cs="Tahoma"/>
                <w:sz w:val="20"/>
                <w:szCs w:val="20"/>
                <w:lang w:eastAsia="ko-KR"/>
              </w:rPr>
            </w:pPr>
            <w:r>
              <w:rPr>
                <w:rFonts w:ascii="Tahoma" w:hAnsi="Tahoma" w:eastAsia="Batang" w:cs="Tahoma"/>
                <w:sz w:val="20"/>
                <w:szCs w:val="20"/>
                <w:lang w:eastAsia="ko-KR"/>
              </w:rPr>
              <w:t xml:space="preserve">«____»___________</w:t>
            </w:r>
            <w:r>
              <w:rPr>
                <w:rFonts w:ascii="Tahoma" w:hAnsi="Tahoma" w:eastAsia="Batang" w:cs="Times New Roman"/>
                <w:color w:val="000000"/>
                <w:sz w:val="20"/>
                <w:szCs w:val="24"/>
                <w:lang w:eastAsia="ko-KR"/>
              </w:rPr>
              <w:t xml:space="preserve"> 2024 г.</w:t>
            </w:r>
            <w:r>
              <w:rPr>
                <w:rFonts w:hint="eastAsia" w:ascii="Tahoma" w:hAnsi="Tahoma" w:eastAsia="Batang" w:cs="Tahoma"/>
                <w:sz w:val="20"/>
                <w:szCs w:val="20"/>
                <w:lang w:eastAsia="ko-KR"/>
              </w:rPr>
            </w:r>
            <w:r>
              <w:rPr>
                <w:rFonts w:hint="eastAsia" w:ascii="Tahoma" w:hAnsi="Tahoma" w:eastAsia="Batang" w:cs="Tahoma"/>
                <w:sz w:val="20"/>
                <w:szCs w:val="20"/>
                <w:lang w:eastAsia="ko-KR"/>
              </w:rPr>
            </w:r>
          </w:p>
        </w:tc>
        <w:tc>
          <w:tcPr>
            <w:tcW w:w="4742" w:type="dxa"/>
            <w:textDirection w:val="lrTb"/>
            <w:noWrap w:val="false"/>
          </w:tcPr>
          <w:p>
            <w:pPr>
              <w:jc w:val="both"/>
              <w:spacing w:after="0" w:line="240" w:lineRule="auto"/>
              <w:rPr>
                <w:rFonts w:hint="eastAsia" w:ascii="Tahoma" w:hAnsi="Tahoma" w:eastAsia="Batang" w:cs="Tahoma"/>
                <w:sz w:val="20"/>
                <w:szCs w:val="20"/>
                <w:lang w:eastAsia="ko-KR"/>
              </w:rPr>
            </w:pPr>
            <w:r>
              <w:rPr>
                <w:rFonts w:ascii="Tahoma" w:hAnsi="Tahoma" w:eastAsia="Batang" w:cs="Tahoma"/>
                <w:bCs/>
                <w:sz w:val="20"/>
                <w:szCs w:val="20"/>
                <w:lang w:eastAsia="ko-KR"/>
              </w:rPr>
              <w:t xml:space="preserve">Подпись:</w:t>
            </w:r>
            <w:r>
              <w:rPr>
                <w:rFonts w:ascii="Tahoma" w:hAnsi="Tahoma" w:eastAsia="Batang" w:cs="Tahoma"/>
                <w:sz w:val="20"/>
                <w:szCs w:val="20"/>
                <w:lang w:eastAsia="ko-KR"/>
              </w:rPr>
              <w:t xml:space="preserve"> </w:t>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jc w:val="both"/>
              <w:spacing w:after="0" w:line="240" w:lineRule="auto"/>
              <w:rPr>
                <w:rFonts w:hint="eastAsia" w:ascii="Tahoma" w:hAnsi="Tahoma" w:eastAsia="Batang" w:cs="Tahoma"/>
                <w:sz w:val="20"/>
                <w:szCs w:val="20"/>
                <w:lang w:eastAsia="ko-KR"/>
              </w:rPr>
            </w:pPr>
            <w:r>
              <w:rPr>
                <w:rFonts w:hint="eastAsia" w:ascii="Tahoma" w:hAnsi="Tahoma" w:eastAsia="Batang" w:cs="Tahoma"/>
                <w:sz w:val="20"/>
                <w:szCs w:val="20"/>
                <w:lang w:eastAsia="ko-KR"/>
              </w:rPr>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jc w:val="both"/>
              <w:spacing w:after="0" w:line="240" w:lineRule="auto"/>
              <w:rPr>
                <w:rFonts w:hint="eastAsia" w:ascii="Tahoma" w:hAnsi="Tahoma" w:eastAsia="Batang" w:cs="Tahoma"/>
                <w:sz w:val="20"/>
                <w:szCs w:val="20"/>
                <w:lang w:eastAsia="ko-KR"/>
              </w:rPr>
            </w:pPr>
            <w:r>
              <w:rPr>
                <w:rFonts w:ascii="Tahoma" w:hAnsi="Tahoma" w:eastAsia="Batang" w:cs="Tahoma"/>
                <w:sz w:val="20"/>
                <w:szCs w:val="20"/>
                <w:lang w:eastAsia="ko-KR"/>
              </w:rPr>
              <w:t xml:space="preserve">____________________/</w:t>
            </w:r>
            <w:r>
              <w:rPr>
                <w:rFonts w:ascii="Times New Roman" w:hAnsi="Times New Roman" w:eastAsia="Times New Roman" w:cs="Times New Roman"/>
                <w:b/>
                <w:sz w:val="24"/>
                <w:szCs w:val="24"/>
                <w:lang w:eastAsia="ru-RU"/>
              </w:rPr>
              <w:t xml:space="preserve">С.С. Тарновский</w:t>
            </w:r>
            <w:r>
              <w:rPr>
                <w:rFonts w:ascii="Tahoma" w:hAnsi="Tahoma" w:eastAsia="Batang" w:cs="Tahoma"/>
                <w:sz w:val="20"/>
                <w:szCs w:val="20"/>
                <w:lang w:eastAsia="ko-KR"/>
              </w:rPr>
              <w:t xml:space="preserve">/</w:t>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spacing w:after="0" w:line="240" w:lineRule="auto"/>
              <w:rPr>
                <w:rFonts w:hint="eastAsia" w:ascii="Tahoma" w:hAnsi="Tahoma" w:eastAsia="Batang" w:cs="Tahoma"/>
                <w:sz w:val="20"/>
                <w:szCs w:val="20"/>
                <w:lang w:eastAsia="ko-KR"/>
              </w:rPr>
            </w:pPr>
            <w:r>
              <w:rPr>
                <w:rFonts w:ascii="Tahoma" w:hAnsi="Tahoma" w:eastAsia="Batang" w:cs="Tahoma"/>
                <w:sz w:val="20"/>
                <w:szCs w:val="20"/>
                <w:lang w:eastAsia="ko-KR"/>
              </w:rPr>
              <w:t xml:space="preserve">                     м.п.</w:t>
            </w:r>
            <w:r>
              <w:rPr>
                <w:rFonts w:hint="eastAsia" w:ascii="Tahoma" w:hAnsi="Tahoma" w:eastAsia="Batang" w:cs="Tahoma"/>
                <w:sz w:val="20"/>
                <w:szCs w:val="20"/>
                <w:lang w:eastAsia="ko-KR"/>
              </w:rPr>
            </w:r>
            <w:r>
              <w:rPr>
                <w:rFonts w:hint="eastAsia" w:ascii="Tahoma" w:hAnsi="Tahoma" w:eastAsia="Batang" w:cs="Tahoma"/>
                <w:sz w:val="20"/>
                <w:szCs w:val="20"/>
                <w:lang w:eastAsia="ko-KR"/>
              </w:rPr>
            </w:r>
          </w:p>
          <w:p>
            <w:pPr>
              <w:spacing w:after="0" w:line="240" w:lineRule="auto"/>
              <w:rPr>
                <w:rFonts w:hint="eastAsia" w:ascii="Tahoma" w:hAnsi="Tahoma" w:eastAsia="Batang" w:cs="Tahoma"/>
                <w:sz w:val="20"/>
                <w:szCs w:val="20"/>
                <w:lang w:eastAsia="ko-KR"/>
              </w:rPr>
            </w:pPr>
            <w:r>
              <w:rPr>
                <w:rFonts w:ascii="Tahoma" w:hAnsi="Tahoma" w:eastAsia="Batang" w:cs="Tahoma"/>
                <w:sz w:val="20"/>
                <w:szCs w:val="20"/>
                <w:lang w:eastAsia="ko-KR"/>
              </w:rPr>
              <w:t xml:space="preserve">«____»___________</w:t>
            </w:r>
            <w:r>
              <w:rPr>
                <w:rFonts w:ascii="Tahoma" w:hAnsi="Tahoma" w:eastAsia="Batang" w:cs="Times New Roman"/>
                <w:color w:val="000000"/>
                <w:sz w:val="20"/>
                <w:szCs w:val="24"/>
                <w:lang w:eastAsia="ko-KR"/>
              </w:rPr>
              <w:t xml:space="preserve"> 2024 г.</w:t>
            </w:r>
            <w:bookmarkEnd w:id="25"/>
            <w:r>
              <w:rPr>
                <w:rFonts w:hint="eastAsia" w:ascii="Tahoma" w:hAnsi="Tahoma" w:eastAsia="Batang" w:cs="Tahoma"/>
                <w:sz w:val="20"/>
                <w:szCs w:val="20"/>
                <w:lang w:eastAsia="ko-KR"/>
              </w:rPr>
            </w:r>
            <w:r>
              <w:rPr>
                <w:rFonts w:hint="eastAsia" w:ascii="Tahoma" w:hAnsi="Tahoma" w:eastAsia="Batang" w:cs="Tahoma"/>
                <w:sz w:val="20"/>
                <w:szCs w:val="20"/>
                <w:lang w:eastAsia="ko-KR"/>
              </w:rPr>
            </w:r>
          </w:p>
        </w:tc>
      </w:tr>
    </w:tbl>
    <w:p>
      <w:pPr>
        <w:spacing w:after="0" w:line="240" w:lineRule="auto"/>
        <w:widowControl w:val="off"/>
        <w:rPr>
          <w:rFonts w:ascii="Times New Roman" w:hAnsi="Times New Roman" w:eastAsia="Times New Roman" w:cs="Times New Roman"/>
          <w:b/>
          <w:lang w:eastAsia="ru-RU"/>
        </w:rPr>
        <w:sectPr>
          <w:footnotePr/>
          <w:endnotePr/>
          <w:type w:val="nextPage"/>
          <w:pgSz w:w="16838" w:h="11906" w:orient="landscape"/>
          <w:pgMar w:top="567" w:right="567" w:bottom="851" w:left="567" w:header="709" w:footer="709" w:gutter="0"/>
          <w:cols w:num="1" w:sep="0" w:space="708" w:equalWidth="1"/>
          <w:docGrid w:linePitch="360"/>
        </w:sect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left="5670"/>
        <w:jc w:val="right"/>
        <w:spacing w:after="0" w:line="240" w:lineRule="auto"/>
        <w:rPr>
          <w:rFonts w:ascii="Times New Roman" w:hAnsi="Times New Roman" w:eastAsia="Calibri" w:cs="Times New Roman"/>
          <w:b/>
          <w:bCs/>
          <w:color w:val="000000"/>
          <w:spacing w:val="36"/>
          <w:sz w:val="24"/>
          <w:szCs w:val="24"/>
        </w:rPr>
      </w:pPr>
      <w:r>
        <w:rPr>
          <w:rFonts w:ascii="Times New Roman" w:hAnsi="Times New Roman" w:eastAsia="Calibri" w:cs="Times New Roman"/>
          <w:sz w:val="24"/>
          <w:szCs w:val="24"/>
        </w:rPr>
        <w:t xml:space="preserve">Приложение № 3</w:t>
      </w:r>
      <w:r>
        <w:rPr>
          <w:rFonts w:ascii="Times New Roman" w:hAnsi="Times New Roman" w:eastAsia="Calibri" w:cs="Times New Roman"/>
          <w:b/>
          <w:bCs/>
          <w:color w:val="000000"/>
          <w:spacing w:val="36"/>
          <w:sz w:val="24"/>
          <w:szCs w:val="24"/>
        </w:rPr>
      </w:r>
      <w:r>
        <w:rPr>
          <w:rFonts w:ascii="Times New Roman" w:hAnsi="Times New Roman" w:eastAsia="Calibri" w:cs="Times New Roman"/>
          <w:b/>
          <w:bCs/>
          <w:color w:val="000000"/>
          <w:spacing w:val="36"/>
          <w:sz w:val="24"/>
          <w:szCs w:val="24"/>
        </w:rPr>
      </w:r>
    </w:p>
    <w:p>
      <w:pPr>
        <w:jc w:val="right"/>
        <w:rPr>
          <w:rFonts w:ascii="Times New Roman" w:hAnsi="Times New Roman" w:eastAsia="Calibri" w:cs="Times New Roman"/>
          <w:sz w:val="24"/>
          <w:szCs w:val="24"/>
        </w:rPr>
      </w:pPr>
      <w:r>
        <w:rPr>
          <w:rFonts w:ascii="Times New Roman" w:hAnsi="Times New Roman" w:eastAsia="Calibri" w:cs="Times New Roman"/>
          <w:sz w:val="24"/>
          <w:szCs w:val="24"/>
        </w:rPr>
        <w:t xml:space="preserve">к договору №_______________ от «____»____________202___г.</w:t>
      </w:r>
      <w:r>
        <w:rPr>
          <w:rFonts w:ascii="Times New Roman" w:hAnsi="Times New Roman" w:eastAsia="Calibri" w:cs="Times New Roman"/>
          <w:sz w:val="24"/>
          <w:szCs w:val="24"/>
        </w:rPr>
      </w:r>
      <w:r>
        <w:rPr>
          <w:rFonts w:ascii="Times New Roman" w:hAnsi="Times New Roman" w:eastAsia="Calibri" w:cs="Times New Roman"/>
          <w:sz w:val="24"/>
          <w:szCs w:val="24"/>
        </w:rPr>
      </w:r>
    </w:p>
    <w:p>
      <w:pPr>
        <w:jc w:val="center"/>
        <w:rPr>
          <w:rFonts w:ascii="Times New Roman" w:hAnsi="Times New Roman" w:eastAsia="Calibri" w:cs="Times New Roman"/>
          <w:sz w:val="24"/>
          <w:szCs w:val="24"/>
        </w:rPr>
        <w:outlineLvl w:val="1"/>
      </w:pPr>
      <w:r>
        <w:rPr>
          <w:rFonts w:ascii="Times New Roman" w:hAnsi="Times New Roman" w:eastAsia="Calibri" w:cs="Times New Roman"/>
          <w:sz w:val="24"/>
          <w:szCs w:val="18"/>
        </w:rPr>
        <w:t xml:space="preserve">Форма независимой гарантии</w:t>
      </w:r>
      <w:r>
        <w:rPr>
          <w:rFonts w:ascii="Times New Roman" w:hAnsi="Times New Roman" w:eastAsia="Calibri" w:cs="Times New Roman"/>
          <w:sz w:val="24"/>
          <w:szCs w:val="24"/>
        </w:rPr>
      </w:r>
      <w:r>
        <w:rPr>
          <w:rFonts w:ascii="Times New Roman" w:hAnsi="Times New Roman" w:eastAsia="Calibri" w:cs="Times New Roman"/>
          <w:sz w:val="24"/>
          <w:szCs w:val="24"/>
        </w:rPr>
      </w:r>
    </w:p>
    <w:p>
      <w:pPr>
        <w:ind w:right="21"/>
        <w:jc w:val="center"/>
        <w:spacing w:after="0" w:line="240" w:lineRule="auto"/>
        <w:shd w:val="clear" w:color="auto" w:fill="e0e0e0"/>
        <w:rPr>
          <w:rFonts w:ascii="Times New Roman" w:hAnsi="Times New Roman" w:eastAsia="Times New Roman" w:cs="Times New Roman"/>
          <w:b/>
          <w:color w:val="000000"/>
          <w:spacing w:val="36"/>
          <w:sz w:val="20"/>
          <w:szCs w:val="20"/>
          <w:lang w:eastAsia="ru-RU"/>
        </w:rPr>
        <w:pBdr>
          <w:top w:val="single" w:color="000000" w:sz="4" w:space="1"/>
          <w:bottom w:val="single" w:color="000000" w:sz="4" w:space="1"/>
        </w:pBdr>
      </w:pPr>
      <w:r>
        <w:rPr>
          <w:rFonts w:ascii="Times New Roman" w:hAnsi="Times New Roman" w:eastAsia="Times New Roman" w:cs="Times New Roman"/>
          <w:b/>
          <w:color w:val="000000"/>
          <w:spacing w:val="36"/>
          <w:sz w:val="20"/>
          <w:szCs w:val="20"/>
          <w:lang w:eastAsia="ru-RU"/>
        </w:rPr>
        <w:t xml:space="preserve">Начало формы</w:t>
      </w:r>
      <w:r>
        <w:rPr>
          <w:rFonts w:ascii="Times New Roman" w:hAnsi="Times New Roman" w:eastAsia="Times New Roman" w:cs="Times New Roman"/>
          <w:b/>
          <w:color w:val="000000"/>
          <w:spacing w:val="36"/>
          <w:sz w:val="20"/>
          <w:szCs w:val="20"/>
          <w:lang w:eastAsia="ru-RU"/>
        </w:rPr>
      </w:r>
      <w:r>
        <w:rPr>
          <w:rFonts w:ascii="Times New Roman" w:hAnsi="Times New Roman" w:eastAsia="Times New Roman" w:cs="Times New Roman"/>
          <w:b/>
          <w:color w:val="000000"/>
          <w:spacing w:val="36"/>
          <w:sz w:val="20"/>
          <w:szCs w:val="20"/>
          <w:lang w:eastAsia="ru-RU"/>
        </w:rPr>
      </w:r>
    </w:p>
    <w:p>
      <w:pPr>
        <w:jc w:val="both"/>
        <w:spacing w:after="0" w:line="240" w:lineRule="auto"/>
        <w:rPr>
          <w:rFonts w:ascii="Times New Roman" w:hAnsi="Times New Roman" w:eastAsia="Times New Roman" w:cs="Times New Roman"/>
          <w:sz w:val="28"/>
          <w:szCs w:val="20"/>
          <w:lang w:eastAsia="ru-RU"/>
        </w:rPr>
      </w:pP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p>
      <w:pPr>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НЕЗАВИСИМАЯ ГАРАНТИЯ</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для целей обеспечения исполнения договора, заключаемого при осуществлении конкурентной закупки товаров, раб</w:t>
      </w:r>
      <w:r>
        <w:rPr>
          <w:rFonts w:ascii="Times New Roman" w:hAnsi="Times New Roman" w:eastAsia="Times New Roman" w:cs="Times New Roman"/>
          <w:sz w:val="24"/>
          <w:szCs w:val="24"/>
          <w:lang w:eastAsia="ru-RU"/>
        </w:rPr>
        <w:t xml:space="preserve">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№223-ФЗ «О закупках товаров, работ, услуг отдельными видами юридических лиц».</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rPr>
          <w:rFonts w:ascii="Times New Roman" w:hAnsi="Times New Roman" w:eastAsia="Times New Roman" w:cs="Times New Roman"/>
          <w:sz w:val="28"/>
          <w:szCs w:val="20"/>
          <w:lang w:eastAsia="ru-RU"/>
        </w:rPr>
      </w:pP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tbl>
      <w:tblPr>
        <w:tblW w:w="5000" w:type="pct"/>
        <w:tblLayout w:type="fixed"/>
        <w:tblCellMar>
          <w:left w:w="28" w:type="dxa"/>
          <w:top w:w="28" w:type="dxa"/>
          <w:right w:w="28" w:type="dxa"/>
          <w:bottom w:w="28" w:type="dxa"/>
        </w:tblCellMar>
        <w:tblLook w:val="04A0" w:firstRow="1" w:lastRow="0" w:firstColumn="1" w:lastColumn="0" w:noHBand="0" w:noVBand="1"/>
      </w:tblPr>
      <w:tblGrid>
        <w:gridCol w:w="8913"/>
        <w:gridCol w:w="1572"/>
      </w:tblGrid>
      <w:tr>
        <w:tblPrEx/>
        <w:trPr/>
        <w:tc>
          <w:tcPr>
            <w:tcMar>
              <w:left w:w="0" w:type="dxa"/>
              <w:top w:w="0" w:type="dxa"/>
              <w:right w:w="0" w:type="dxa"/>
              <w:bottom w:w="0" w:type="dxa"/>
            </w:tcMar>
            <w:tcW w:w="8674" w:type="dxa"/>
            <w:vAlign w:val="center"/>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Дата выдачи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center"/>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8674" w:type="dxa"/>
            <w:vAlign w:val="center"/>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Номер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center"/>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ind w:left="567" w:right="567"/>
        <w:jc w:val="center"/>
        <w:spacing w:before="24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Информация о гаранте, принципале, бенефициаре</w:t>
      </w:r>
      <w:r>
        <w:rPr>
          <w:rFonts w:ascii="Times New Roman" w:hAnsi="Times New Roman" w:eastAsia="Calibri" w:cs="Times New Roman"/>
          <w:sz w:val="24"/>
          <w:szCs w:val="24"/>
        </w:rPr>
      </w:r>
      <w:r>
        <w:rPr>
          <w:rFonts w:ascii="Times New Roman" w:hAnsi="Times New Roman" w:eastAsia="Calibri" w:cs="Times New Roman"/>
          <w:sz w:val="24"/>
          <w:szCs w:val="24"/>
        </w:rPr>
      </w:r>
    </w:p>
    <w:tbl>
      <w:tblPr>
        <w:tblW w:w="5000" w:type="pct"/>
        <w:tblLayout w:type="fixed"/>
        <w:tblCellMar>
          <w:left w:w="28" w:type="dxa"/>
          <w:top w:w="28" w:type="dxa"/>
          <w:right w:w="28" w:type="dxa"/>
          <w:bottom w:w="28" w:type="dxa"/>
        </w:tblCellMar>
        <w:tblLook w:val="04A0" w:firstRow="1" w:lastRow="0" w:firstColumn="1" w:lastColumn="0" w:noHBand="0" w:noVBand="1"/>
      </w:tblPr>
      <w:tblGrid>
        <w:gridCol w:w="3146"/>
        <w:gridCol w:w="4719"/>
        <w:gridCol w:w="1048"/>
        <w:gridCol w:w="1572"/>
      </w:tblGrid>
      <w:tr>
        <w:tblPrEx/>
        <w:trPr/>
        <w:tc>
          <w:tcPr>
            <w:tcMar>
              <w:left w:w="0" w:type="dxa"/>
              <w:top w:w="0" w:type="dxa"/>
              <w:right w:w="0" w:type="dxa"/>
              <w:bottom w:w="0" w:type="dxa"/>
            </w:tcMar>
            <w:tcW w:w="3061"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4593"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0"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Коды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3061" w:type="dxa"/>
            <w:vAlign w:val="bottom"/>
            <w:vMerge w:val="restart"/>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Полное наименование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593" w:type="dxa"/>
            <w:vAlign w:val="bottom"/>
            <w:vMerge w:val="restart"/>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0"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3061"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Borders>
              <w:top w:val="none" w:color="000000" w:sz="4" w:space="0"/>
              <w:left w:val="none" w:color="000000" w:sz="4" w:space="0"/>
              <w:bottom w:val="single" w:color="000000" w:sz="2" w:space="0"/>
              <w:right w:val="none" w:color="000000" w:sz="4" w:space="0"/>
            </w:tcBorders>
            <w:tcW w:w="4593"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Mar>
              <w:left w:w="0" w:type="dxa"/>
              <w:top w:w="0" w:type="dxa"/>
              <w:right w:w="0" w:type="dxa"/>
              <w:bottom w:w="0" w:type="dxa"/>
            </w:tcMar>
            <w:tcW w:w="1020"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3061"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Borders>
              <w:top w:val="none" w:color="000000" w:sz="4" w:space="0"/>
              <w:left w:val="none" w:color="000000" w:sz="4" w:space="0"/>
              <w:bottom w:val="single" w:color="000000" w:sz="2" w:space="0"/>
              <w:right w:val="none" w:color="000000" w:sz="4" w:space="0"/>
            </w:tcBorders>
            <w:tcW w:w="4593"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Mar>
              <w:left w:w="0" w:type="dxa"/>
              <w:top w:w="0" w:type="dxa"/>
              <w:right w:w="0" w:type="dxa"/>
              <w:bottom w:w="0" w:type="dxa"/>
            </w:tcMar>
            <w:tcW w:w="1020"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БИК</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3061"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Идентификационный код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593"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0"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3061"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Место нахождения, телефон, адрес электронной почты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593"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0"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по ОКТМО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bl>
      <w:tblPr>
        <w:tblW w:w="5000" w:type="pct"/>
        <w:tblLayout w:type="fixed"/>
        <w:tblCellMar>
          <w:left w:w="28" w:type="dxa"/>
          <w:top w:w="28" w:type="dxa"/>
          <w:right w:w="28" w:type="dxa"/>
          <w:bottom w:w="28" w:type="dxa"/>
        </w:tblCellMar>
        <w:tblLook w:val="04A0" w:firstRow="1" w:lastRow="0" w:firstColumn="1" w:lastColumn="0" w:noHBand="0" w:noVBand="1"/>
      </w:tblPr>
      <w:tblGrid>
        <w:gridCol w:w="3146"/>
        <w:gridCol w:w="4718"/>
        <w:gridCol w:w="1049"/>
        <w:gridCol w:w="1572"/>
      </w:tblGrid>
      <w:tr>
        <w:tblPrEx/>
        <w:trPr/>
        <w:tc>
          <w:tcPr>
            <w:tcMar>
              <w:left w:w="0" w:type="dxa"/>
              <w:top w:w="0" w:type="dxa"/>
              <w:right w:w="0" w:type="dxa"/>
              <w:bottom w:w="0" w:type="dxa"/>
            </w:tcMar>
            <w:tcW w:w="3061" w:type="dxa"/>
            <w:vAlign w:val="bottom"/>
            <w:vMerge w:val="restart"/>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Полное наименование принципала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592" w:type="dxa"/>
            <w:vAlign w:val="bottom"/>
            <w:vMerge w:val="restart"/>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1"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3061"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Borders>
              <w:top w:val="none" w:color="000000" w:sz="4" w:space="0"/>
              <w:left w:val="none" w:color="000000" w:sz="4" w:space="0"/>
              <w:bottom w:val="single" w:color="000000" w:sz="2" w:space="0"/>
              <w:right w:val="none" w:color="000000" w:sz="4" w:space="0"/>
            </w:tcBorders>
            <w:tcW w:w="4592"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Mar>
              <w:left w:w="0" w:type="dxa"/>
              <w:top w:w="0" w:type="dxa"/>
              <w:right w:w="0" w:type="dxa"/>
              <w:bottom w:w="0" w:type="dxa"/>
            </w:tcMar>
            <w:tcW w:w="1021"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3061"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Место нахождения, телефон, адрес электронной почты принципала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592"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1"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по ОКТМО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3061" w:type="dxa"/>
            <w:vAlign w:val="bottom"/>
            <w:vMerge w:val="restart"/>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Полное наименование бенефициара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592" w:type="dxa"/>
            <w:vAlign w:val="bottom"/>
            <w:vMerge w:val="restart"/>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1"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3061"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Borders>
              <w:top w:val="none" w:color="000000" w:sz="4" w:space="0"/>
              <w:left w:val="none" w:color="000000" w:sz="4" w:space="0"/>
              <w:bottom w:val="single" w:color="000000" w:sz="2" w:space="0"/>
              <w:right w:val="none" w:color="000000" w:sz="4" w:space="0"/>
            </w:tcBorders>
            <w:tcW w:w="4592" w:type="dxa"/>
            <w:vAlign w:val="center"/>
            <w:vMerge w:val="continue"/>
            <w:textDirection w:val="lrTb"/>
            <w:noWrap w:val="false"/>
          </w:tcPr>
          <w:p>
            <w:pPr>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tc>
        <w:tc>
          <w:tcPr>
            <w:tcMar>
              <w:left w:w="0" w:type="dxa"/>
              <w:top w:w="0" w:type="dxa"/>
              <w:right w:w="0" w:type="dxa"/>
              <w:bottom w:w="0" w:type="dxa"/>
            </w:tcMar>
            <w:tcW w:w="1021"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3061"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Место нахождения, телефон, адрес электронной почты бенефициара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592"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Mar>
              <w:left w:w="0" w:type="dxa"/>
              <w:top w:w="0" w:type="dxa"/>
              <w:right w:w="0" w:type="dxa"/>
              <w:bottom w:w="0" w:type="dxa"/>
            </w:tcMar>
            <w:tcW w:w="1021"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по ОКТМО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W w:w="1530"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ind w:left="567" w:right="567"/>
        <w:jc w:val="center"/>
        <w:spacing w:before="24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Информация о конкурентной закупке, для обеспечения заявки на участие в которой предоставляется независимая гарантия</w:t>
      </w:r>
      <w:r>
        <w:rPr>
          <w:rFonts w:ascii="Times New Roman" w:hAnsi="Times New Roman" w:eastAsia="Calibri" w:cs="Times New Roman"/>
          <w:sz w:val="24"/>
          <w:szCs w:val="24"/>
        </w:rPr>
      </w:r>
      <w:r>
        <w:rPr>
          <w:rFonts w:ascii="Times New Roman" w:hAnsi="Times New Roman" w:eastAsia="Calibri" w:cs="Times New Roman"/>
          <w:sz w:val="24"/>
          <w:szCs w:val="24"/>
        </w:rPr>
      </w:r>
    </w:p>
    <w:tbl>
      <w:tblPr>
        <w:tblW w:w="5000" w:type="pct"/>
        <w:tblLayout w:type="fixed"/>
        <w:tblCellMar>
          <w:left w:w="0" w:type="dxa"/>
          <w:right w:w="0" w:type="dxa"/>
          <w:bottom w:w="28" w:type="dxa"/>
        </w:tblCellMar>
        <w:tblLook w:val="04A0" w:firstRow="1" w:lastRow="0" w:firstColumn="1" w:lastColumn="0" w:noHBand="0" w:noVBand="1"/>
      </w:tblPr>
      <w:tblGrid>
        <w:gridCol w:w="3146"/>
        <w:gridCol w:w="7342"/>
      </w:tblGrid>
      <w:tr>
        <w:tblPrEx/>
        <w:trPr/>
        <w:tc>
          <w:tcPr>
            <w:tcMar>
              <w:left w:w="0" w:type="dxa"/>
              <w:top w:w="0" w:type="dxa"/>
              <w:right w:w="0" w:type="dxa"/>
              <w:bottom w:w="0" w:type="dxa"/>
            </w:tcMar>
            <w:tcW w:w="3061"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Номер извещения об осуществлении конкурентной закупки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W w:w="7143"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Mar>
              <w:left w:w="0" w:type="dxa"/>
              <w:top w:w="0" w:type="dxa"/>
              <w:right w:w="0" w:type="dxa"/>
              <w:bottom w:w="0" w:type="dxa"/>
            </w:tcMar>
            <w:tcW w:w="3061"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Предмет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W w:w="7143"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ind w:left="567" w:right="567"/>
        <w:jc w:val="center"/>
        <w:spacing w:before="24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Условия независимой гарантии</w:t>
      </w:r>
      <w:r>
        <w:rPr>
          <w:rFonts w:ascii="Times New Roman" w:hAnsi="Times New Roman" w:eastAsia="Calibri" w:cs="Times New Roman"/>
          <w:sz w:val="24"/>
          <w:szCs w:val="24"/>
        </w:rPr>
      </w:r>
      <w:r>
        <w:rPr>
          <w:rFonts w:ascii="Times New Roman" w:hAnsi="Times New Roman" w:eastAsia="Calibri" w:cs="Times New Roman"/>
          <w:sz w:val="24"/>
          <w:szCs w:val="24"/>
        </w:rPr>
      </w:r>
    </w:p>
    <w:tbl>
      <w:tblPr>
        <w:tblW w:w="5000" w:type="pct"/>
        <w:tblLayout w:type="fixed"/>
        <w:tblCellMar>
          <w:left w:w="0" w:type="dxa"/>
          <w:right w:w="0" w:type="dxa"/>
        </w:tblCellMar>
        <w:tblLook w:val="04A0" w:firstRow="1" w:lastRow="0" w:firstColumn="1" w:lastColumn="0" w:noHBand="0" w:noVBand="1"/>
      </w:tblPr>
      <w:tblGrid>
        <w:gridCol w:w="4720"/>
        <w:gridCol w:w="3147"/>
        <w:gridCol w:w="1047"/>
        <w:gridCol w:w="1574"/>
      </w:tblGrid>
      <w:tr>
        <w:tblPrEx/>
        <w:trPr/>
        <w:tc>
          <w:tcPr>
            <w:tcW w:w="4592"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019"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531"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4592"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Наименование валюты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019"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по ОКВ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2" w:space="0"/>
              <w:left w:val="single" w:color="000000" w:sz="2" w:space="0"/>
              <w:bottom w:val="single" w:color="000000" w:sz="2" w:space="0"/>
              <w:right w:val="single" w:color="000000" w:sz="2" w:space="0"/>
            </w:tcBorders>
            <w:tcMar>
              <w:left w:w="28" w:type="dxa"/>
              <w:top w:w="28" w:type="dxa"/>
              <w:right w:w="28" w:type="dxa"/>
              <w:bottom w:w="28" w:type="dxa"/>
            </w:tcMar>
            <w:tcW w:w="1531"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4592"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Срок вступления независимой гарантии в силу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019"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531"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4592" w:type="dxa"/>
            <w:vAlign w:val="bottom"/>
            <w:textDirection w:val="lrTb"/>
            <w:noWrap w:val="false"/>
          </w:tcPr>
          <w:p>
            <w:pPr>
              <w:ind w:left="108" w:right="108"/>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Срок действия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t xml:space="preserve">до __________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019" w:type="dxa"/>
            <w:vAlign w:val="bottom"/>
            <w:textDirection w:val="lrTb"/>
            <w:noWrap w:val="false"/>
          </w:tcPr>
          <w:p>
            <w:pPr>
              <w:ind w:left="108" w:right="108"/>
              <w:jc w:val="right"/>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531" w:type="dxa"/>
            <w:vAlign w:val="bottom"/>
            <w:textDirection w:val="lrTb"/>
            <w:noWrap w:val="false"/>
          </w:tcPr>
          <w:p>
            <w:pPr>
              <w:ind w:left="108" w:right="108"/>
              <w:jc w:val="center"/>
              <w:spacing w:after="6"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8"/>
          <w:szCs w:val="20"/>
          <w:lang w:eastAsia="ru-RU"/>
        </w:rPr>
        <w:t xml:space="preserve">1. </w:t>
      </w:r>
      <w:r>
        <w:rPr>
          <w:rFonts w:ascii="Times New Roman" w:hAnsi="Times New Roman" w:eastAsia="Times New Roman" w:cs="Times New Roman"/>
          <w:sz w:val="24"/>
          <w:szCs w:val="24"/>
          <w:lang w:eastAsia="ru-RU"/>
        </w:rPr>
        <w:t xml:space="preserve">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w:t>
      </w:r>
      <w:r>
        <w:rPr>
          <w:rFonts w:ascii="Times New Roman" w:hAnsi="Times New Roman" w:eastAsia="Times New Roman" w:cs="Times New Roman"/>
          <w:sz w:val="24"/>
          <w:szCs w:val="24"/>
          <w:lang w:eastAsia="ru-RU"/>
        </w:rPr>
        <w:t xml:space="preserve">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w:t>
      </w:r>
      <w:r>
        <w:rPr>
          <w:rFonts w:ascii="Times New Roman" w:hAnsi="Times New Roman" w:eastAsia="Times New Roman" w:cs="Times New Roman"/>
          <w:sz w:val="24"/>
          <w:szCs w:val="24"/>
          <w:lang w:eastAsia="ru-RU"/>
        </w:rPr>
        <w:t xml:space="preserve">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Настоящая независимая гарантия не может быть отозвана гарантом.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w:t>
      </w:r>
      <w:r>
        <w:rPr>
          <w:rFonts w:ascii="Times New Roman" w:hAnsi="Times New Roman" w:eastAsia="Times New Roman" w:cs="Times New Roman"/>
          <w:sz w:val="24"/>
          <w:szCs w:val="24"/>
          <w:lang w:eastAsia="ru-RU"/>
        </w:rPr>
        <w:t xml:space="preserve">езависимой гарантии (далее – требование), при наступлении хотя бы одного из следующих случаев: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принципал уклонился или отказался от заключения договора с бенефициаром;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принципал не предоставил или предоставил с нарушением условий, установленных Зак</w:t>
      </w:r>
      <w:r>
        <w:rPr>
          <w:rFonts w:ascii="Times New Roman" w:hAnsi="Times New Roman" w:eastAsia="Times New Roman" w:cs="Times New Roman"/>
          <w:sz w:val="24"/>
          <w:szCs w:val="24"/>
          <w:lang w:eastAsia="ru-RU"/>
        </w:rPr>
        <w:t xml:space="preserve">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Бенефициар</w:t>
      </w:r>
      <w:r>
        <w:rPr>
          <w:rFonts w:ascii="Times New Roman" w:hAnsi="Times New Roman" w:eastAsia="Times New Roman" w:cs="Times New Roman"/>
          <w:sz w:val="24"/>
          <w:szCs w:val="24"/>
          <w:lang w:eastAsia="ru-RU"/>
        </w:rPr>
        <w:t xml:space="preserve">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Требование в письменно</w:t>
      </w:r>
      <w:r>
        <w:rPr>
          <w:rFonts w:ascii="Times New Roman" w:hAnsi="Times New Roman" w:eastAsia="Times New Roman" w:cs="Times New Roman"/>
          <w:sz w:val="24"/>
          <w:szCs w:val="24"/>
          <w:lang w:eastAsia="ru-RU"/>
        </w:rPr>
        <w:t xml:space="preserve">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Требование в форме электронного документа должно быть направлено </w:t>
      </w:r>
      <w:r>
        <w:rPr>
          <w:rFonts w:ascii="Times New Roman" w:hAnsi="Times New Roman" w:eastAsia="Times New Roman" w:cs="Times New Roman"/>
          <w:sz w:val="24"/>
          <w:szCs w:val="24"/>
          <w:lang w:eastAsia="ru-RU"/>
        </w:rPr>
        <w:t xml:space="preserve">(в случае если бенефициар направляет требование гаранту в форме электронного документа) __________________.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 В случае направления требования бенефициар обязан одновременно с таким требованием направить гаранту: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расчет суммы, включаемой в требование </w:t>
      </w:r>
      <w:r>
        <w:rPr>
          <w:rFonts w:ascii="Times New Roman" w:hAnsi="Times New Roman" w:eastAsia="Times New Roman" w:cs="Times New Roman"/>
          <w:sz w:val="24"/>
          <w:szCs w:val="24"/>
          <w:lang w:eastAsia="ru-RU"/>
        </w:rPr>
        <w:t xml:space="preserve">по настоящей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w:t>
      </w:r>
      <w:r>
        <w:rPr>
          <w:rFonts w:ascii="Times New Roman" w:hAnsi="Times New Roman" w:eastAsia="Times New Roman" w:cs="Times New Roman"/>
          <w:sz w:val="24"/>
          <w:szCs w:val="24"/>
          <w:lang w:eastAsia="ru-RU"/>
        </w:rPr>
        <w:t xml:space="preserve">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документ, содержащий информацию о наступлении хотя бы одного из случаев</w:t>
      </w:r>
      <w:r>
        <w:rPr>
          <w:rFonts w:ascii="Times New Roman" w:hAnsi="Times New Roman" w:eastAsia="Times New Roman" w:cs="Times New Roman"/>
          <w:sz w:val="24"/>
          <w:szCs w:val="24"/>
          <w:lang w:eastAsia="ru-RU"/>
        </w:rPr>
        <w:t xml:space="preserve">,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w:t>
      </w:r>
      <w:r>
        <w:rPr>
          <w:rFonts w:ascii="Times New Roman" w:hAnsi="Times New Roman" w:eastAsia="Times New Roman" w:cs="Times New Roman"/>
          <w:sz w:val="24"/>
          <w:szCs w:val="24"/>
          <w:lang w:eastAsia="ru-RU"/>
        </w:rPr>
        <w:t xml:space="preserve">ложением о закупке бенефициара документ);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w:t>
      </w:r>
      <w:r>
        <w:rPr>
          <w:rFonts w:ascii="Times New Roman" w:hAnsi="Times New Roman" w:eastAsia="Times New Roman" w:cs="Times New Roman"/>
          <w:sz w:val="24"/>
          <w:szCs w:val="24"/>
          <w:lang w:eastAsia="ru-RU"/>
        </w:rPr>
        <w:t xml:space="preserve">ином государственном реестре юридических лиц в качестве лица, имеющего право без доверенности действовать от имени бенефициара).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В случае направления бенефициаром требования на бумажном носителе представляются оригиналы предусмотренных пунктом 7 настоя</w:t>
      </w:r>
      <w:r>
        <w:rPr>
          <w:rFonts w:ascii="Times New Roman" w:hAnsi="Times New Roman" w:eastAsia="Times New Roman" w:cs="Times New Roman"/>
          <w:sz w:val="24"/>
          <w:szCs w:val="24"/>
          <w:lang w:eastAsia="ru-RU"/>
        </w:rPr>
        <w:t xml:space="preserve">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r>
        <w:rPr>
          <w:rFonts w:ascii="Times New Roman" w:hAnsi="Times New Roman" w:eastAsia="Times New Roman" w:cs="Times New Roman"/>
          <w:sz w:val="24"/>
          <w:szCs w:val="24"/>
          <w:lang w:eastAsia="ru-RU"/>
        </w:rPr>
        <w:t xml:space="preserve">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w:t>
      </w:r>
      <w:r>
        <w:rPr>
          <w:rFonts w:ascii="Times New Roman" w:hAnsi="Times New Roman" w:eastAsia="Times New Roman" w:cs="Times New Roman"/>
          <w:sz w:val="24"/>
          <w:szCs w:val="24"/>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 Гарант обязан рассмотреть </w:t>
      </w:r>
      <w:r>
        <w:rPr>
          <w:rFonts w:ascii="Times New Roman" w:hAnsi="Times New Roman" w:eastAsia="Times New Roman" w:cs="Times New Roman"/>
          <w:sz w:val="24"/>
          <w:szCs w:val="24"/>
          <w:lang w:eastAsia="ru-RU"/>
        </w:rPr>
        <w:t xml:space="preserve">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Гарант обязан уплатить бенефициару всю денежную сумму по настоящей независимой гара</w:t>
      </w:r>
      <w:r>
        <w:rPr>
          <w:rFonts w:ascii="Times New Roman" w:hAnsi="Times New Roman" w:eastAsia="Times New Roman" w:cs="Times New Roman"/>
          <w:sz w:val="24"/>
          <w:szCs w:val="24"/>
          <w:lang w:eastAsia="ru-RU"/>
        </w:rPr>
        <w:t xml:space="preserve">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w:t>
      </w:r>
      <w:r>
        <w:rPr>
          <w:rFonts w:ascii="Times New Roman" w:hAnsi="Times New Roman" w:eastAsia="Times New Roman" w:cs="Times New Roman"/>
          <w:sz w:val="24"/>
          <w:szCs w:val="24"/>
          <w:lang w:eastAsia="ru-RU"/>
        </w:rPr>
        <w:t xml:space="preserve">удовлетворении этого требования.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w:t>
      </w:r>
      <w:r>
        <w:rPr>
          <w:rFonts w:ascii="Times New Roman" w:hAnsi="Times New Roman" w:eastAsia="Times New Roman" w:cs="Times New Roman"/>
          <w:sz w:val="24"/>
          <w:szCs w:val="24"/>
          <w:lang w:eastAsia="ru-RU"/>
        </w:rPr>
        <w:t xml:space="preserve">ерации учитываются операции со средствами, поступающими бенефициару, указанный бенефициаром в требовании.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w:t>
      </w:r>
      <w:r>
        <w:rPr>
          <w:rFonts w:ascii="Times New Roman" w:hAnsi="Times New Roman" w:eastAsia="Times New Roman" w:cs="Times New Roman"/>
          <w:sz w:val="24"/>
          <w:szCs w:val="24"/>
          <w:lang w:eastAsia="ru-RU"/>
        </w:rPr>
        <w:t xml:space="preserve">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w:t>
      </w:r>
      <w:r>
        <w:rPr>
          <w:rFonts w:ascii="Times New Roman" w:hAnsi="Times New Roman" w:eastAsia="Times New Roman" w:cs="Times New Roman"/>
          <w:sz w:val="24"/>
          <w:szCs w:val="24"/>
          <w:lang w:eastAsia="ru-RU"/>
        </w:rPr>
        <w:t xml:space="preserve">бования включительно) уплатить бенефициару неустойку (пени) в размере 0,1 процента денежной суммы, подлежащей уплате по настоящей независимой гарантии.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 Все расходы, возникающие в связи с перечислением гарантом денежных средств по настоящей независимой</w:t>
      </w:r>
      <w:r>
        <w:rPr>
          <w:rFonts w:ascii="Times New Roman" w:hAnsi="Times New Roman" w:eastAsia="Times New Roman" w:cs="Times New Roman"/>
          <w:sz w:val="24"/>
          <w:szCs w:val="24"/>
          <w:lang w:eastAsia="ru-RU"/>
        </w:rPr>
        <w:t xml:space="preserve"> гарантии бенефициару, несет гарант.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w:t>
      </w:r>
      <w:r>
        <w:rPr>
          <w:rFonts w:ascii="Times New Roman" w:hAnsi="Times New Roman" w:eastAsia="Times New Roman" w:cs="Times New Roman"/>
          <w:sz w:val="24"/>
          <w:szCs w:val="24"/>
          <w:lang w:eastAsia="ru-RU"/>
        </w:rPr>
        <w:t xml:space="preserve">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w:t>
      </w:r>
      <w:r>
        <w:rPr>
          <w:rFonts w:ascii="Times New Roman" w:hAnsi="Times New Roman" w:eastAsia="Times New Roman" w:cs="Times New Roman"/>
          <w:sz w:val="24"/>
          <w:szCs w:val="24"/>
          <w:lang w:eastAsia="ru-RU"/>
        </w:rPr>
        <w:t xml:space="preserve">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w:t>
      </w:r>
      <w:r>
        <w:rPr>
          <w:rFonts w:ascii="Times New Roman" w:hAnsi="Times New Roman" w:eastAsia="Times New Roman" w:cs="Times New Roman"/>
          <w:sz w:val="24"/>
          <w:szCs w:val="24"/>
          <w:lang w:eastAsia="ru-RU"/>
        </w:rPr>
        <w:t xml:space="preserve">ранта от ответственности за неисполнение либо ненадлежащее исполнение условий настоящей независимой гарантии.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Сара</w:t>
      </w:r>
      <w:r>
        <w:rPr>
          <w:rFonts w:ascii="Times New Roman" w:hAnsi="Times New Roman" w:eastAsia="Times New Roman" w:cs="Times New Roman"/>
          <w:sz w:val="24"/>
          <w:szCs w:val="24"/>
          <w:lang w:eastAsia="ru-RU"/>
        </w:rPr>
        <w:t xml:space="preserve">това.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Покупателя при осуществлении закупки, при котором право требования по</w:t>
      </w:r>
      <w:r>
        <w:rPr>
          <w:rFonts w:ascii="Times New Roman" w:hAnsi="Times New Roman" w:eastAsia="Times New Roman" w:cs="Times New Roman"/>
          <w:sz w:val="24"/>
          <w:szCs w:val="24"/>
          <w:lang w:eastAsia="ru-RU"/>
        </w:rPr>
        <w:t xml:space="preserve"> настоящей независимой гарантии может быть передано новому Покупателю с предварительным извещением об этом гаранта.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 Дополнительные условия.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17.1. Независимая гарантия выдается в обеспечение исполнения обязательств по Договору ________________________</w:t>
      </w:r>
      <w:r>
        <w:rPr>
          <w:rFonts w:ascii="Times New Roman" w:hAnsi="Times New Roman" w:eastAsia="Times New Roman" w:cs="Times New Roman"/>
          <w:sz w:val="24"/>
          <w:szCs w:val="24"/>
          <w:lang w:eastAsia="ru-RU"/>
        </w:rPr>
        <w:t xml:space="preserve">___________ № _______________ от ____________ – гарантия надлежащего исполнения обязательств.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w:t>
      </w:r>
      <w:r>
        <w:rPr>
          <w:rFonts w:ascii="Times New Roman" w:hAnsi="Times New Roman" w:eastAsia="Times New Roman" w:cs="Times New Roman"/>
          <w:sz w:val="24"/>
          <w:szCs w:val="24"/>
          <w:lang w:eastAsia="ru-RU"/>
        </w:rPr>
        <w:t xml:space="preserve"> если в гарантии не предусмотрено иное.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17.3. Независимая Гарантия может быть изменена Гарантом в следующем порядке: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изменения, связанные с увеличением суммы и (или) срока действия независимой Гарантии, исправлением ошибок в части несоответствия условия</w:t>
      </w:r>
      <w:r>
        <w:rPr>
          <w:rFonts w:ascii="Times New Roman" w:hAnsi="Times New Roman" w:eastAsia="Times New Roman" w:cs="Times New Roman"/>
          <w:sz w:val="24"/>
          <w:szCs w:val="24"/>
          <w:lang w:eastAsia="ru-RU"/>
        </w:rPr>
        <w:t xml:space="preserve">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иные изменен</w:t>
      </w:r>
      <w:r>
        <w:rPr>
          <w:rFonts w:ascii="Times New Roman" w:hAnsi="Times New Roman" w:eastAsia="Times New Roman" w:cs="Times New Roman"/>
          <w:sz w:val="24"/>
          <w:szCs w:val="24"/>
          <w:lang w:eastAsia="ru-RU"/>
        </w:rPr>
        <w:t xml:space="preserve">ия в Гарантию вступают в силу в дату получения Гарантом согласия Бенефициара на соответствующее изменение Гарантии.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17.4. Сведения, определенные статьей 4 Федерального закона от 30.12.2004 №218-ФЗ «О кредитных историях», в отношении Принципала подлежат пр</w:t>
      </w:r>
      <w:r>
        <w:rPr>
          <w:rFonts w:ascii="Times New Roman" w:hAnsi="Times New Roman" w:eastAsia="Times New Roman" w:cs="Times New Roman"/>
          <w:sz w:val="24"/>
          <w:szCs w:val="24"/>
          <w:lang w:eastAsia="ru-RU"/>
        </w:rPr>
        <w:t xml:space="preserve">едоставлению Гарантом в бюро кредитных историй на основании соответствующего договора об оказании информационных услуг.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17.5. Настоящая независимая гарантия подчиняется законодательству Российской Федерации.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Уполномоченное лицо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малого бизнеса</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(должность)</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t xml:space="preserve">(подпись)</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t xml:space="preserve">(ФИО)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Лист №</w:t>
      </w:r>
      <w:r>
        <w:rPr>
          <w:rFonts w:ascii="Times New Roman" w:hAnsi="Times New Roman" w:eastAsia="Times New Roman" w:cs="Times New Roman"/>
          <w:sz w:val="24"/>
          <w:szCs w:val="24"/>
          <w:lang w:eastAsia="ru-RU"/>
        </w:rPr>
        <w:tab/>
        <w:t xml:space="preserve">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426"/>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Всего листов</w:t>
      </w:r>
      <w:r>
        <w:rPr>
          <w:rFonts w:ascii="Times New Roman" w:hAnsi="Times New Roman" w:eastAsia="Times New Roman" w:cs="Times New Roman"/>
          <w:sz w:val="24"/>
          <w:szCs w:val="24"/>
          <w:lang w:eastAsia="ru-RU"/>
        </w:rPr>
        <w:tab/>
        <w:t xml:space="preserve">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21"/>
        <w:jc w:val="center"/>
        <w:spacing w:after="0" w:line="240" w:lineRule="auto"/>
        <w:shd w:val="clear" w:color="auto" w:fill="e0e0e0"/>
        <w:rPr>
          <w:rFonts w:ascii="Times New Roman" w:hAnsi="Times New Roman" w:eastAsia="Times New Roman" w:cs="Times New Roman"/>
          <w:b/>
          <w:color w:val="000000"/>
          <w:spacing w:val="36"/>
          <w:sz w:val="20"/>
          <w:szCs w:val="20"/>
          <w:lang w:eastAsia="ru-RU"/>
        </w:rPr>
        <w:pBdr>
          <w:top w:val="single" w:color="000000" w:sz="4" w:space="1"/>
          <w:bottom w:val="single" w:color="000000" w:sz="4" w:space="1"/>
        </w:pBdr>
      </w:pPr>
      <w:r>
        <w:rPr>
          <w:rFonts w:ascii="Times New Roman" w:hAnsi="Times New Roman" w:eastAsia="Times New Roman" w:cs="Times New Roman"/>
          <w:b/>
          <w:color w:val="000000"/>
          <w:spacing w:val="36"/>
          <w:sz w:val="20"/>
          <w:szCs w:val="20"/>
          <w:lang w:eastAsia="ru-RU"/>
        </w:rPr>
        <w:t xml:space="preserve">Конец формы</w:t>
      </w:r>
      <w:r>
        <w:rPr>
          <w:rFonts w:ascii="Times New Roman" w:hAnsi="Times New Roman" w:eastAsia="Times New Roman" w:cs="Times New Roman"/>
          <w:b/>
          <w:color w:val="000000"/>
          <w:spacing w:val="36"/>
          <w:sz w:val="20"/>
          <w:szCs w:val="20"/>
          <w:lang w:eastAsia="ru-RU"/>
        </w:rPr>
      </w:r>
      <w:r>
        <w:rPr>
          <w:rFonts w:ascii="Times New Roman" w:hAnsi="Times New Roman" w:eastAsia="Times New Roman" w:cs="Times New Roman"/>
          <w:b/>
          <w:color w:val="000000"/>
          <w:spacing w:val="36"/>
          <w:sz w:val="20"/>
          <w:szCs w:val="20"/>
          <w:lang w:eastAsia="ru-RU"/>
        </w:rPr>
      </w:r>
    </w:p>
    <w:tbl>
      <w:tblPr>
        <w:tblpPr w:horzAnchor="page" w:tblpX="285" w:vertAnchor="text" w:tblpY="142" w:leftFromText="180" w:topFromText="0" w:rightFromText="180" w:bottomFromText="0"/>
        <w:tblW w:w="10773" w:type="dxa"/>
        <w:tblLayout w:type="fixed"/>
        <w:tblLook w:val="04A0" w:firstRow="1" w:lastRow="0" w:firstColumn="1" w:lastColumn="0" w:noHBand="0" w:noVBand="1"/>
      </w:tblPr>
      <w:tblGrid>
        <w:gridCol w:w="5670"/>
        <w:gridCol w:w="5103"/>
      </w:tblGrid>
      <w:tr>
        <w:tblPrEx/>
        <w:trPr>
          <w:trHeight w:val="1546"/>
        </w:trPr>
        <w:tc>
          <w:tcPr>
            <w:shd w:val="clear" w:color="auto" w:fill="auto"/>
            <w:tcW w:w="5670" w:type="dxa"/>
            <w:textDirection w:val="lrTb"/>
            <w:noWrap w:val="false"/>
          </w:tcPr>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Поставщик:</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contextualSpacing/>
              <w:ind w:right="35"/>
              <w:jc w:val="both"/>
              <w:spacing w:after="0" w:line="240" w:lineRule="auto"/>
              <w:widowControl w:val="off"/>
              <w:tabs>
                <w:tab w:val="left" w:pos="0" w:leader="none"/>
              </w:tabs>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_______________ /______________/.</w:t>
            </w:r>
            <w:r>
              <w:rPr>
                <w:rFonts w:ascii="Times New Roman" w:hAnsi="Times New Roman" w:eastAsia="Times New Roman" w:cs="Times New Roman"/>
                <w:color w:val="000000"/>
                <w:sz w:val="24"/>
                <w:szCs w:val="24"/>
                <w:lang w:eastAsia="ru-RU"/>
              </w:rPr>
              <w:br/>
              <w:t xml:space="preserve"> М.П.</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shd w:val="clear" w:color="auto" w:fill="auto"/>
            <w:tcW w:w="5103" w:type="dxa"/>
            <w:textDirection w:val="lrTb"/>
            <w:noWrap w:val="false"/>
          </w:tcPr>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Покупатель:</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contextualSpacing/>
              <w:ind w:left="29"/>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Заместитель Генерального Директора по информационным технологиям</w:t>
            </w:r>
            <w:r>
              <w:rPr>
                <w:rFonts w:ascii="Times New Roman" w:hAnsi="Times New Roman" w:eastAsia="Times New Roman" w:cs="Times New Roman"/>
                <w:sz w:val="24"/>
                <w:szCs w:val="24"/>
                <w:lang w:eastAsia="ru-RU"/>
              </w:rPr>
              <w:br/>
              <w:t xml:space="preserve">ПАО «Саратовэнерго»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Calibri" w:cs="Times New Roman"/>
                <w:color w:val="000000"/>
                <w:sz w:val="24"/>
                <w:szCs w:val="24"/>
              </w:rPr>
            </w:pPr>
            <w:r>
              <w:rPr>
                <w:rFonts w:ascii="Times New Roman" w:hAnsi="Times New Roman" w:eastAsia="Times New Roman" w:cs="Times New Roman"/>
                <w:sz w:val="24"/>
                <w:szCs w:val="24"/>
              </w:rPr>
              <w:t xml:space="preserve">_______________ </w:t>
            </w:r>
            <w:r>
              <w:rPr>
                <w:rFonts w:ascii="Calibri" w:hAnsi="Calibri" w:eastAsia="Calibri" w:cs="Times New Roman"/>
              </w:rPr>
              <w:t xml:space="preserve">/</w:t>
            </w:r>
            <w:r>
              <w:rPr>
                <w:rFonts w:ascii="Times New Roman" w:hAnsi="Times New Roman" w:eastAsia="Times New Roman" w:cs="Times New Roman"/>
                <w:sz w:val="28"/>
                <w:szCs w:val="20"/>
                <w:lang w:eastAsia="ru-RU"/>
              </w:rPr>
              <w:t xml:space="preserve"> </w:t>
            </w:r>
            <w:r>
              <w:rPr>
                <w:rFonts w:ascii="Times New Roman" w:hAnsi="Times New Roman" w:eastAsia="Times New Roman" w:cs="Times New Roman"/>
                <w:sz w:val="24"/>
                <w:szCs w:val="24"/>
              </w:rPr>
              <w:t xml:space="preserve">С.С. Тарновский /</w:t>
            </w:r>
            <w:r>
              <w:rPr>
                <w:rFonts w:ascii="Times New Roman" w:hAnsi="Times New Roman" w:eastAsia="Times New Roman" w:cs="Times New Roman"/>
                <w:bCs/>
                <w:color w:val="000000"/>
                <w:sz w:val="24"/>
                <w:szCs w:val="24"/>
                <w:lang w:eastAsia="ru-RU"/>
              </w:rPr>
              <w:br/>
            </w:r>
            <w:r>
              <w:rPr>
                <w:rFonts w:ascii="Times New Roman" w:hAnsi="Times New Roman" w:eastAsia="Times New Roman" w:cs="Times New Roman"/>
                <w:color w:val="000000"/>
                <w:sz w:val="24"/>
                <w:szCs w:val="24"/>
                <w:lang w:eastAsia="ru-RU"/>
              </w:rPr>
              <w:t xml:space="preserve"> М.П.</w:t>
            </w:r>
            <w:r>
              <w:rPr>
                <w:rFonts w:ascii="Times New Roman" w:hAnsi="Times New Roman" w:eastAsia="Calibri" w:cs="Times New Roman"/>
                <w:color w:val="000000"/>
                <w:sz w:val="24"/>
                <w:szCs w:val="24"/>
              </w:rPr>
            </w:r>
            <w:r>
              <w:rPr>
                <w:rFonts w:ascii="Times New Roman" w:hAnsi="Times New Roman" w:eastAsia="Calibri" w:cs="Times New Roman"/>
                <w:color w:val="000000"/>
                <w:sz w:val="24"/>
                <w:szCs w:val="24"/>
              </w:rPr>
            </w:r>
          </w:p>
        </w:tc>
      </w:tr>
    </w:tbl>
    <w:p>
      <w:pPr>
        <w:jc w:val="both"/>
        <w:spacing w:after="0" w:line="240" w:lineRule="auto"/>
        <w:rPr>
          <w:rFonts w:ascii="Times New Roman" w:hAnsi="Times New Roman" w:eastAsia="Times New Roman" w:cs="Times New Roman"/>
          <w:sz w:val="28"/>
          <w:szCs w:val="20"/>
          <w:lang w:eastAsia="ru-RU"/>
        </w:rPr>
      </w:pP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p>
      <w:pPr>
        <w:spacing w:after="0" w:line="240" w:lineRule="auto"/>
        <w:widowControl w:val="off"/>
        <w:rPr>
          <w:rFonts w:ascii="Times New Roman" w:hAnsi="Times New Roman" w:eastAsia="Times New Roman" w:cs="Times New Roman"/>
          <w:b/>
          <w:lang w:eastAsia="ru-RU"/>
        </w:rPr>
        <w:sectPr>
          <w:footnotePr/>
          <w:endnotePr/>
          <w:type w:val="nextPage"/>
          <w:pgSz w:w="11906" w:h="16838" w:orient="portrait"/>
          <w:pgMar w:top="567" w:right="851" w:bottom="567" w:left="567" w:header="709" w:footer="709" w:gutter="0"/>
          <w:cols w:num="1" w:sep="0" w:space="708" w:equalWidth="1"/>
          <w:docGrid w:linePitch="360"/>
        </w:sect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right"/>
        <w:spacing w:line="240" w:lineRule="auto"/>
        <w:rPr>
          <w:rFonts w:ascii="Times New Roman" w:hAnsi="Times New Roman" w:cs="Times New Roman"/>
          <w:sz w:val="24"/>
          <w:szCs w:val="24"/>
        </w:rPr>
        <w:outlineLvl w:val="0"/>
      </w:pPr>
      <w:r/>
      <w:bookmarkStart w:id="26" w:name="_Hlk121686496"/>
      <w:r>
        <w:rPr>
          <w:rFonts w:ascii="Times New Roman" w:hAnsi="Times New Roman" w:cs="Times New Roman"/>
          <w:sz w:val="24"/>
          <w:szCs w:val="24"/>
        </w:rPr>
        <w:t xml:space="preserve">Приложение № 4</w:t>
      </w:r>
      <w:r>
        <w:rPr>
          <w:rFonts w:ascii="Times New Roman" w:hAnsi="Times New Roman" w:cs="Times New Roman"/>
          <w:sz w:val="24"/>
          <w:szCs w:val="24"/>
        </w:rPr>
      </w:r>
      <w:r>
        <w:rPr>
          <w:rFonts w:ascii="Times New Roman" w:hAnsi="Times New Roman" w:cs="Times New Roman"/>
          <w:sz w:val="24"/>
          <w:szCs w:val="24"/>
        </w:rPr>
      </w:r>
    </w:p>
    <w:p>
      <w:pPr>
        <w:jc w:val="right"/>
        <w:spacing w:line="240" w:lineRule="auto"/>
        <w:rPr>
          <w:rFonts w:ascii="Times New Roman" w:hAnsi="Times New Roman" w:cs="Times New Roman"/>
          <w:sz w:val="24"/>
          <w:szCs w:val="24"/>
        </w:rPr>
      </w:pPr>
      <w:r>
        <w:rPr>
          <w:rFonts w:ascii="Times New Roman" w:hAnsi="Times New Roman" w:cs="Times New Roman"/>
          <w:sz w:val="24"/>
          <w:szCs w:val="24"/>
        </w:rPr>
        <w:t xml:space="preserve">к Договору №_______________ от «____»____________202___г.</w:t>
      </w:r>
      <w:r>
        <w:rPr>
          <w:rFonts w:ascii="Times New Roman" w:hAnsi="Times New Roman" w:cs="Times New Roman"/>
          <w:sz w:val="24"/>
          <w:szCs w:val="24"/>
        </w:rPr>
      </w:r>
      <w:r>
        <w:rPr>
          <w:rFonts w:ascii="Times New Roman" w:hAnsi="Times New Roman" w:cs="Times New Roman"/>
          <w:sz w:val="24"/>
          <w:szCs w:val="24"/>
        </w:rPr>
      </w:r>
    </w:p>
    <w:p>
      <w:pPr>
        <w:jc w:val="center"/>
        <w:spacing w:line="240" w:lineRule="auto"/>
        <w:rPr>
          <w:rFonts w:ascii="Times New Roman" w:hAnsi="Times New Roman" w:cs="Times New Roman"/>
          <w:sz w:val="24"/>
          <w:szCs w:val="24"/>
        </w:rPr>
        <w:outlineLvl w:val="1"/>
      </w:pPr>
      <w:r/>
      <w:bookmarkStart w:id="27" w:name="_Hlk155771782"/>
      <w:r>
        <w:rPr>
          <w:rFonts w:ascii="Times New Roman" w:hAnsi="Times New Roman" w:eastAsia="Calibri" w:cs="Times New Roman"/>
          <w:sz w:val="24"/>
          <w:szCs w:val="18"/>
        </w:rPr>
        <w:t xml:space="preserve">Форма поручения обработки персональных данных</w:t>
      </w:r>
      <w:bookmarkEnd w:id="27"/>
      <w:r>
        <w:rPr>
          <w:rFonts w:ascii="Times New Roman" w:hAnsi="Times New Roman" w:cs="Times New Roman"/>
          <w:sz w:val="24"/>
          <w:szCs w:val="24"/>
        </w:rPr>
      </w:r>
      <w:r>
        <w:rPr>
          <w:rFonts w:ascii="Times New Roman" w:hAnsi="Times New Roman" w:cs="Times New Roman"/>
          <w:sz w:val="24"/>
          <w:szCs w:val="24"/>
        </w:rPr>
      </w:r>
    </w:p>
    <w:p>
      <w:pPr>
        <w:ind w:right="21"/>
        <w:jc w:val="center"/>
        <w:spacing w:after="0" w:line="240" w:lineRule="auto"/>
        <w:shd w:val="clear" w:color="auto" w:fill="e0e0e0"/>
        <w:rPr>
          <w:rFonts w:ascii="Times New Roman" w:hAnsi="Times New Roman" w:eastAsia="Times New Roman" w:cs="Times New Roman"/>
          <w:b/>
          <w:color w:val="000000"/>
          <w:spacing w:val="36"/>
          <w:sz w:val="16"/>
          <w:szCs w:val="16"/>
        </w:rPr>
        <w:pBdr>
          <w:bottom w:val="single" w:color="000000" w:sz="4" w:space="1"/>
        </w:pBdr>
      </w:pPr>
      <w:r>
        <w:rPr>
          <w:rFonts w:ascii="Times New Roman" w:hAnsi="Times New Roman" w:eastAsia="Times New Roman" w:cs="Times New Roman"/>
          <w:b/>
          <w:color w:val="000000"/>
          <w:spacing w:val="36"/>
          <w:sz w:val="16"/>
          <w:szCs w:val="16"/>
          <w:lang w:eastAsia="ru-RU"/>
        </w:rPr>
        <w:t xml:space="preserve">Начало формы</w:t>
      </w:r>
      <w:bookmarkEnd w:id="26"/>
      <w:r>
        <w:rPr>
          <w:rFonts w:ascii="Times New Roman" w:hAnsi="Times New Roman" w:eastAsia="Times New Roman" w:cs="Times New Roman"/>
          <w:b/>
          <w:color w:val="000000"/>
          <w:spacing w:val="36"/>
          <w:sz w:val="16"/>
          <w:szCs w:val="16"/>
        </w:rPr>
      </w:r>
      <w:r>
        <w:rPr>
          <w:rFonts w:ascii="Times New Roman" w:hAnsi="Times New Roman" w:eastAsia="Times New Roman" w:cs="Times New Roman"/>
          <w:b/>
          <w:color w:val="000000"/>
          <w:spacing w:val="36"/>
          <w:sz w:val="16"/>
          <w:szCs w:val="16"/>
        </w:rPr>
      </w:r>
    </w:p>
    <w:tbl>
      <w:tblPr>
        <w:tblpPr w:horzAnchor="page" w:tblpX="285" w:vertAnchor="text" w:tblpY="142" w:leftFromText="180" w:topFromText="0" w:rightFromText="180" w:bottomFromText="0"/>
        <w:tblW w:w="10773" w:type="dxa"/>
        <w:tblLayout w:type="fixed"/>
        <w:tblLook w:val="04A0" w:firstRow="1" w:lastRow="0" w:firstColumn="1" w:lastColumn="0" w:noHBand="0" w:noVBand="1"/>
      </w:tblPr>
      <w:tblGrid>
        <w:gridCol w:w="5670"/>
        <w:gridCol w:w="5103"/>
      </w:tblGrid>
      <w:tr>
        <w:tblPrEx/>
        <w:trPr>
          <w:trHeight w:val="275"/>
        </w:trPr>
        <w:tc>
          <w:tcPr>
            <w:gridSpan w:val="2"/>
            <w:shd w:val="clear" w:color="auto" w:fill="auto"/>
            <w:tcW w:w="10773" w:type="dxa"/>
            <w:textDirection w:val="lrTb"/>
            <w:noWrap w:val="false"/>
          </w:tcPr>
          <w:p>
            <w:pPr>
              <w:jc w:val="center"/>
              <w:rPr>
                <w:rFonts w:ascii="Times New Roman" w:hAnsi="Times New Roman" w:cs="Times New Roman"/>
                <w:sz w:val="24"/>
                <w:szCs w:val="24"/>
              </w:rPr>
            </w:pPr>
            <w:r>
              <w:rPr>
                <w:rFonts w:ascii="Times New Roman" w:hAnsi="Times New Roman" w:eastAsia="Calibri" w:cs="Times New Roman"/>
                <w:b/>
                <w:sz w:val="24"/>
                <w:szCs w:val="18"/>
              </w:rPr>
              <w:t xml:space="preserve">ПОРУЧЕНИЕ ОБРАБОТКИ ПЕРСОНАЛЬНЫХ ДАННЫХ</w:t>
            </w:r>
            <w:r>
              <w:rPr>
                <w:rFonts w:ascii="Times New Roman" w:hAnsi="Times New Roman" w:eastAsia="Calibri" w:cs="Times New Roman"/>
                <w:sz w:val="24"/>
                <w:szCs w:val="24"/>
                <w:vertAlign w:val="superscript"/>
              </w:rPr>
              <w:footnoteReference w:id="2"/>
            </w:r>
            <w:r>
              <w:rPr>
                <w:rFonts w:ascii="Times New Roman" w:hAnsi="Times New Roman" w:cs="Times New Roman"/>
                <w:sz w:val="24"/>
                <w:szCs w:val="24"/>
              </w:rPr>
            </w:r>
            <w:r>
              <w:rPr>
                <w:rFonts w:ascii="Times New Roman" w:hAnsi="Times New Roman" w:cs="Times New Roman"/>
                <w:sz w:val="24"/>
                <w:szCs w:val="24"/>
              </w:rPr>
            </w:r>
          </w:p>
          <w:tbl>
            <w:tblPr>
              <w:tblStyle w:val="906"/>
              <w:tblW w:w="4999"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517"/>
              <w:gridCol w:w="853"/>
              <w:gridCol w:w="1161"/>
              <w:gridCol w:w="806"/>
              <w:gridCol w:w="1910"/>
              <w:gridCol w:w="2010"/>
              <w:gridCol w:w="298"/>
            </w:tblGrid>
            <w:tr>
              <w:tblPrEx/>
              <w:trPr>
                <w:cantSplit/>
              </w:trPr>
              <w:tc>
                <w:tcPr>
                  <w:gridSpan w:val="2"/>
                  <w:tcW w:w="2070" w:type="pct"/>
                  <w:textDirection w:val="lrTb"/>
                  <w:noWrap w:val="false"/>
                </w:tcPr>
                <w:p>
                  <w:pPr>
                    <w:jc w:val="both"/>
                    <w:spacing w:line="20" w:lineRule="atLeast"/>
                    <w:rPr>
                      <w:rFonts w:ascii="Times New Roman" w:hAnsi="Times New Roman" w:eastAsia="Calibri"/>
                      <w:sz w:val="24"/>
                      <w:szCs w:val="24"/>
                    </w:rPr>
                    <w:framePr w:hSpace="180" w:wrap="around" w:vAnchor="text" w:hAnchor="page" w:x="285" w:y="142"/>
                  </w:pPr>
                  <w:r>
                    <w:rPr>
                      <w:rFonts w:ascii="Times New Roman" w:hAnsi="Times New Roman" w:eastAsia="Calibri"/>
                      <w:sz w:val="24"/>
                      <w:szCs w:val="24"/>
                    </w:rPr>
                    <w:t xml:space="preserve">г. </w:t>
                  </w:r>
                  <w:r>
                    <w:rPr>
                      <w:rFonts w:ascii="Times New Roman" w:hAnsi="Times New Roman" w:eastAsia="Calibri"/>
                      <w:sz w:val="24"/>
                      <w:szCs w:val="24"/>
                    </w:rPr>
                  </w:r>
                  <w:r>
                    <w:rPr>
                      <w:rFonts w:ascii="Times New Roman" w:hAnsi="Times New Roman" w:eastAsia="Calibri"/>
                      <w:sz w:val="24"/>
                      <w:szCs w:val="24"/>
                    </w:rPr>
                  </w:r>
                </w:p>
              </w:tc>
              <w:tc>
                <w:tcPr>
                  <w:gridSpan w:val="5"/>
                  <w:tcW w:w="2930" w:type="pct"/>
                  <w:textDirection w:val="lrTb"/>
                  <w:noWrap w:val="false"/>
                </w:tcPr>
                <w:p>
                  <w:pPr>
                    <w:jc w:val="right"/>
                    <w:spacing w:line="20" w:lineRule="atLeast"/>
                    <w:rPr>
                      <w:rFonts w:ascii="Times New Roman" w:hAnsi="Times New Roman" w:eastAsia="Calibri"/>
                      <w:sz w:val="24"/>
                      <w:szCs w:val="24"/>
                    </w:rPr>
                    <w:framePr w:hSpace="180" w:wrap="around" w:vAnchor="text" w:hAnchor="page" w:x="285" w:y="142"/>
                  </w:pPr>
                  <w:r>
                    <w:rPr>
                      <w:rFonts w:ascii="Times New Roman" w:hAnsi="Times New Roman" w:eastAsia="Calibri"/>
                      <w:sz w:val="24"/>
                      <w:szCs w:val="24"/>
                    </w:rPr>
                    <w:t xml:space="preserve">«___» ______________ 202__ г.</w:t>
                  </w:r>
                  <w:r>
                    <w:rPr>
                      <w:rFonts w:ascii="Times New Roman" w:hAnsi="Times New Roman" w:eastAsia="Calibri"/>
                      <w:sz w:val="24"/>
                      <w:szCs w:val="24"/>
                    </w:rPr>
                  </w:r>
                  <w:r>
                    <w:rPr>
                      <w:rFonts w:ascii="Times New Roman" w:hAnsi="Times New Roman" w:eastAsia="Calibri"/>
                      <w:sz w:val="24"/>
                      <w:szCs w:val="24"/>
                    </w:rPr>
                  </w:r>
                </w:p>
              </w:tc>
            </w:tr>
            <w:tr>
              <w:tblPrEx/>
              <w:trPr>
                <w:cantSplit/>
              </w:trPr>
              <w:tc>
                <w:tcPr>
                  <w:gridSpan w:val="7"/>
                  <w:tcW w:w="5000" w:type="pct"/>
                  <w:textDirection w:val="lrTb"/>
                  <w:noWrap w:val="false"/>
                </w:tcPr>
                <w:p>
                  <w:pPr>
                    <w:jc w:val="both"/>
                    <w:spacing w:line="20" w:lineRule="atLeast"/>
                    <w:rPr>
                      <w:rFonts w:ascii="Times New Roman" w:hAnsi="Times New Roman" w:eastAsia="Calibri"/>
                      <w:sz w:val="24"/>
                      <w:szCs w:val="24"/>
                    </w:rPr>
                    <w:framePr w:hSpace="180" w:wrap="around" w:vAnchor="text" w:hAnchor="page" w:x="285" w:y="142"/>
                  </w:pPr>
                  <w:r>
                    <w:rPr>
                      <w:rFonts w:ascii="Times New Roman" w:hAnsi="Times New Roman" w:eastAsia="Calibri"/>
                      <w:sz w:val="24"/>
                      <w:szCs w:val="24"/>
                    </w:rPr>
                  </w:r>
                  <w:r>
                    <w:rPr>
                      <w:rFonts w:ascii="Times New Roman" w:hAnsi="Times New Roman" w:eastAsia="Calibri"/>
                      <w:sz w:val="24"/>
                      <w:szCs w:val="24"/>
                    </w:rPr>
                  </w:r>
                  <w:r>
                    <w:rPr>
                      <w:rFonts w:ascii="Times New Roman" w:hAnsi="Times New Roman" w:eastAsia="Calibri"/>
                      <w:sz w:val="24"/>
                      <w:szCs w:val="24"/>
                    </w:rPr>
                  </w:r>
                </w:p>
                <w:p>
                  <w:pPr>
                    <w:jc w:val="both"/>
                    <w:spacing w:line="20" w:lineRule="atLeast"/>
                    <w:rPr>
                      <w:rFonts w:ascii="Times New Roman" w:hAnsi="Times New Roman" w:eastAsia="Calibri"/>
                      <w:sz w:val="24"/>
                      <w:szCs w:val="24"/>
                    </w:rPr>
                    <w:framePr w:hSpace="180" w:wrap="around" w:vAnchor="text" w:hAnchor="page" w:x="285" w:y="142"/>
                  </w:pPr>
                  <w:r>
                    <w:rPr>
                      <w:rFonts w:ascii="Times New Roman" w:hAnsi="Times New Roman" w:eastAsia="Calibri"/>
                      <w:sz w:val="24"/>
                      <w:szCs w:val="24"/>
                    </w:rPr>
                  </w:r>
                  <w:r>
                    <w:rPr>
                      <w:rFonts w:ascii="Times New Roman" w:hAnsi="Times New Roman" w:eastAsia="Calibri"/>
                      <w:sz w:val="24"/>
                      <w:szCs w:val="24"/>
                    </w:rPr>
                  </w:r>
                  <w:r>
                    <w:rPr>
                      <w:rFonts w:ascii="Times New Roman" w:hAnsi="Times New Roman" w:eastAsia="Calibri"/>
                      <w:sz w:val="24"/>
                      <w:szCs w:val="24"/>
                    </w:rPr>
                  </w:r>
                </w:p>
              </w:tc>
            </w:tr>
            <w:tr>
              <w:tblPrEx/>
              <w:trPr/>
              <w:tc>
                <w:tcPr>
                  <w:gridSpan w:val="7"/>
                  <w:tcW w:w="5000" w:type="pct"/>
                  <w:textDirection w:val="lrTb"/>
                  <w:noWrap w:val="false"/>
                </w:tcPr>
                <w:p>
                  <w:pPr>
                    <w:jc w:val="both"/>
                    <w:tabs>
                      <w:tab w:val="left" w:pos="600" w:leader="none"/>
                      <w:tab w:val="left" w:pos="737" w:leader="none"/>
                    </w:tabs>
                    <w:rPr>
                      <w:rFonts w:ascii="Times New Roman" w:hAnsi="Times New Roman" w:eastAsia="Calibri"/>
                      <w:sz w:val="24"/>
                    </w:rPr>
                    <w:framePr w:hSpace="180" w:wrap="around" w:vAnchor="text" w:hAnchor="page" w:x="285" w:y="142"/>
                  </w:pPr>
                  <w:r>
                    <w:rPr>
                      <w:rFonts w:ascii="Times New Roman" w:hAnsi="Times New Roman" w:eastAsia="Calibri"/>
                      <w:i/>
                      <w:sz w:val="24"/>
                      <w:u w:val="single"/>
                    </w:rPr>
                    <w:t xml:space="preserve">Укажите полное наименование организации, поручающей обработку персональных данных</w:t>
                  </w:r>
                  <w:r>
                    <w:rPr>
                      <w:rFonts w:ascii="Times New Roman" w:hAnsi="Times New Roman" w:eastAsia="Calibri"/>
                      <w:sz w:val="24"/>
                    </w:rPr>
                    <w:t xml:space="preserve"> (далее </w:t>
                  </w:r>
                  <w:r>
                    <w:rPr>
                      <w:rFonts w:ascii="Times New Roman" w:hAnsi="Times New Roman" w:eastAsiaTheme="minorHAnsi"/>
                      <w:sz w:val="24"/>
                    </w:rPr>
                    <w:t xml:space="preserve">–</w:t>
                  </w:r>
                  <w:r>
                    <w:rPr>
                      <w:rFonts w:ascii="Times New Roman" w:hAnsi="Times New Roman" w:eastAsia="Calibri"/>
                      <w:sz w:val="24"/>
                    </w:rPr>
                    <w:t xml:space="preserve"> «</w:t>
                  </w:r>
                  <w:r>
                    <w:rPr>
                      <w:rFonts w:ascii="Times New Roman" w:hAnsi="Times New Roman" w:eastAsia="Calibri"/>
                      <w:b/>
                      <w:sz w:val="24"/>
                    </w:rPr>
                    <w:t xml:space="preserve">Оператор</w:t>
                  </w:r>
                  <w:r>
                    <w:rPr>
                      <w:rFonts w:ascii="Times New Roman" w:hAnsi="Times New Roman" w:eastAsia="Calibri"/>
                      <w:sz w:val="24"/>
                    </w:rPr>
                    <w:t xml:space="preserve">») в лице </w:t>
                  </w:r>
                  <w:r>
                    <w:rPr>
                      <w:rFonts w:ascii="Times New Roman" w:hAnsi="Times New Roman" w:eastAsia="Calibri"/>
                      <w:i/>
                      <w:sz w:val="24"/>
                      <w:u w:val="single"/>
                    </w:rPr>
                    <w:t xml:space="preserve">укажите должность, фамилию, имя, отчество представителя организации</w:t>
                  </w:r>
                  <w:r>
                    <w:rPr>
                      <w:rFonts w:ascii="Times New Roman" w:hAnsi="Times New Roman" w:eastAsia="Calibri"/>
                      <w:sz w:val="24"/>
                    </w:rPr>
                    <w:t xml:space="preserve">, действующего на основании </w:t>
                  </w:r>
                  <w:r>
                    <w:rPr>
                      <w:rFonts w:ascii="Times New Roman" w:hAnsi="Times New Roman" w:eastAsia="Calibri"/>
                      <w:i/>
                      <w:sz w:val="24"/>
                      <w:u w:val="single"/>
                    </w:rPr>
                    <w:t xml:space="preserve">Устава / Доверенности </w:t>
                  </w:r>
                  <w:r>
                    <w:rPr>
                      <w:rFonts w:ascii="Times New Roman" w:hAnsi="Times New Roman" w:eastAsiaTheme="minorHAnsi"/>
                      <w:i/>
                      <w:color w:val="000000"/>
                      <w:sz w:val="24"/>
                      <w:u w:val="single"/>
                    </w:rPr>
                    <w:t xml:space="preserve">№ _______ от ___.___.______</w:t>
                  </w:r>
                  <w:r>
                    <w:rPr>
                      <w:rFonts w:ascii="Times New Roman" w:hAnsi="Times New Roman" w:eastAsia="Calibri"/>
                      <w:sz w:val="24"/>
                    </w:rPr>
                    <w:t xml:space="preserve">, </w:t>
                  </w:r>
                  <w:r>
                    <w:rPr>
                      <w:rFonts w:ascii="Times New Roman" w:hAnsi="Times New Roman" w:eastAsia="Calibri"/>
                      <w:sz w:val="24"/>
                    </w:rPr>
                    <w:t xml:space="preserve">с одной стороны, и </w:t>
                  </w:r>
                  <w:r>
                    <w:rPr>
                      <w:rFonts w:ascii="Times New Roman" w:hAnsi="Times New Roman" w:eastAsia="Calibri"/>
                      <w:sz w:val="24"/>
                    </w:rPr>
                  </w:r>
                  <w:r>
                    <w:rPr>
                      <w:rFonts w:ascii="Times New Roman" w:hAnsi="Times New Roman" w:eastAsia="Calibri"/>
                      <w:sz w:val="24"/>
                    </w:rPr>
                  </w:r>
                </w:p>
                <w:p>
                  <w:pPr>
                    <w:jc w:val="both"/>
                    <w:tabs>
                      <w:tab w:val="left" w:pos="600" w:leader="none"/>
                      <w:tab w:val="left" w:pos="737" w:leader="none"/>
                    </w:tabs>
                    <w:rPr>
                      <w:rFonts w:ascii="Times New Roman" w:hAnsi="Times New Roman" w:eastAsia="Calibri"/>
                      <w:sz w:val="24"/>
                    </w:rPr>
                    <w:framePr w:hSpace="180" w:wrap="around" w:vAnchor="text" w:hAnchor="page" w:x="285" w:y="142"/>
                  </w:pPr>
                  <w:r>
                    <w:rPr>
                      <w:rFonts w:ascii="Times New Roman" w:hAnsi="Times New Roman" w:eastAsia="Calibri"/>
                      <w:sz w:val="24"/>
                    </w:rPr>
                    <w:t xml:space="preserve"> </w:t>
                  </w:r>
                  <w:r>
                    <w:rPr>
                      <w:rFonts w:ascii="Times New Roman" w:hAnsi="Times New Roman" w:eastAsia="Calibri"/>
                      <w:i/>
                      <w:sz w:val="24"/>
                      <w:u w:val="single"/>
                    </w:rPr>
                    <w:t xml:space="preserve">укажите полное наименование организации, которой поручается обработка персональных данных</w:t>
                  </w:r>
                  <w:r>
                    <w:rPr>
                      <w:rFonts w:ascii="Times New Roman" w:hAnsi="Times New Roman" w:eastAsia="Calibri"/>
                      <w:sz w:val="24"/>
                    </w:rPr>
                    <w:t xml:space="preserve"> (далее </w:t>
                  </w:r>
                  <w:r>
                    <w:rPr>
                      <w:rFonts w:ascii="Times New Roman" w:hAnsi="Times New Roman" w:eastAsiaTheme="minorHAnsi"/>
                      <w:sz w:val="24"/>
                    </w:rPr>
                    <w:t xml:space="preserve">–</w:t>
                  </w:r>
                  <w:r>
                    <w:rPr>
                      <w:rFonts w:ascii="Times New Roman" w:hAnsi="Times New Roman" w:eastAsia="Calibri"/>
                      <w:sz w:val="24"/>
                    </w:rPr>
                    <w:t xml:space="preserve"> «</w:t>
                  </w:r>
                  <w:r>
                    <w:rPr>
                      <w:rFonts w:ascii="Times New Roman" w:hAnsi="Times New Roman" w:eastAsia="Calibri"/>
                      <w:b/>
                      <w:sz w:val="24"/>
                    </w:rPr>
                    <w:t xml:space="preserve">Обработчик</w:t>
                  </w:r>
                  <w:r>
                    <w:rPr>
                      <w:rFonts w:ascii="Times New Roman" w:hAnsi="Times New Roman" w:eastAsia="Calibri"/>
                      <w:sz w:val="24"/>
                    </w:rPr>
                    <w:t xml:space="preserve">»), в лице </w:t>
                  </w:r>
                  <w:r>
                    <w:rPr>
                      <w:rFonts w:ascii="Times New Roman" w:hAnsi="Times New Roman" w:eastAsia="Calibri"/>
                      <w:i/>
                      <w:sz w:val="24"/>
                      <w:u w:val="single"/>
                    </w:rPr>
                    <w:t xml:space="preserve">укажите должность, фамилию, имя, отчество представителя организации</w:t>
                  </w:r>
                  <w:r>
                    <w:rPr>
                      <w:rFonts w:ascii="Times New Roman" w:hAnsi="Times New Roman" w:eastAsia="Calibri"/>
                      <w:sz w:val="24"/>
                    </w:rPr>
                    <w:t xml:space="preserve">, действующего на основании </w:t>
                  </w:r>
                  <w:r>
                    <w:rPr>
                      <w:rFonts w:ascii="Times New Roman" w:hAnsi="Times New Roman" w:eastAsia="Calibri"/>
                      <w:i/>
                      <w:sz w:val="24"/>
                      <w:u w:val="single"/>
                    </w:rPr>
                    <w:t xml:space="preserve">Устава / Довереннос</w:t>
                  </w:r>
                  <w:r>
                    <w:rPr>
                      <w:rFonts w:ascii="Times New Roman" w:hAnsi="Times New Roman" w:eastAsia="Calibri"/>
                      <w:i/>
                      <w:sz w:val="24"/>
                      <w:u w:val="single"/>
                    </w:rPr>
                    <w:t xml:space="preserve">ти </w:t>
                  </w:r>
                  <w:r>
                    <w:rPr>
                      <w:rFonts w:ascii="Times New Roman" w:hAnsi="Times New Roman" w:eastAsiaTheme="minorHAnsi"/>
                      <w:i/>
                      <w:color w:val="000000"/>
                      <w:sz w:val="24"/>
                      <w:u w:val="single"/>
                    </w:rPr>
                    <w:t xml:space="preserve">№ _______ от ___.___.______</w:t>
                  </w:r>
                  <w:r>
                    <w:rPr>
                      <w:rFonts w:ascii="Times New Roman" w:hAnsi="Times New Roman" w:eastAsia="Calibri"/>
                      <w:i/>
                      <w:sz w:val="24"/>
                      <w:u w:val="single"/>
                    </w:rPr>
                    <w:t xml:space="preserve">,</w:t>
                  </w:r>
                  <w:r>
                    <w:rPr>
                      <w:rFonts w:ascii="Times New Roman" w:hAnsi="Times New Roman" w:eastAsia="Calibri"/>
                      <w:sz w:val="24"/>
                    </w:rPr>
                    <w:t xml:space="preserve">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w:t>
                  </w:r>
                  <w:r>
                    <w:rPr>
                      <w:rFonts w:ascii="Times New Roman" w:hAnsi="Times New Roman" w:eastAsia="Calibri"/>
                      <w:sz w:val="24"/>
                    </w:rPr>
                    <w:t xml:space="preserve">е – «Закон о персональных данных») и во исполнение обязательств, возникших из </w:t>
                  </w:r>
                  <w:r>
                    <w:rPr>
                      <w:rFonts w:ascii="Times New Roman" w:hAnsi="Times New Roman" w:eastAsia="Calibri"/>
                      <w:i/>
                      <w:sz w:val="24"/>
                      <w:u w:val="single"/>
                    </w:rPr>
                    <w:t xml:space="preserve">укажите название и реквизиты Договора, во исполнение обязательств по которому заключено настоящее поручение обработки персональных данных</w:t>
                  </w:r>
                  <w:r>
                    <w:rPr>
                      <w:rFonts w:ascii="Times New Roman" w:hAnsi="Times New Roman" w:eastAsia="Calibri"/>
                      <w:sz w:val="24"/>
                    </w:rPr>
                    <w:t xml:space="preserve"> (далее – «Договор»), заключили настоящее</w:t>
                  </w:r>
                  <w:r>
                    <w:rPr>
                      <w:rFonts w:ascii="Times New Roman" w:hAnsi="Times New Roman" w:eastAsia="Calibri"/>
                      <w:sz w:val="24"/>
                    </w:rPr>
                    <w:t xml:space="preserve"> поручение обработки персональных данных (далее – «Поручение») о нижеследующем.</w:t>
                  </w:r>
                  <w:r>
                    <w:rPr>
                      <w:rFonts w:ascii="Times New Roman" w:hAnsi="Times New Roman" w:eastAsia="Calibri"/>
                      <w:sz w:val="24"/>
                    </w:rPr>
                  </w:r>
                  <w:r>
                    <w:rPr>
                      <w:rFonts w:ascii="Times New Roman" w:hAnsi="Times New Roman" w:eastAsia="Calibri"/>
                      <w:sz w:val="24"/>
                    </w:rPr>
                  </w:r>
                </w:p>
              </w:tc>
            </w:tr>
            <w:tr>
              <w:tblPrEx/>
              <w:trPr/>
              <w:tc>
                <w:tcPr>
                  <w:gridSpan w:val="7"/>
                  <w:tcW w:w="5000" w:type="pct"/>
                  <w:textDirection w:val="lrTb"/>
                  <w:noWrap w:val="false"/>
                </w:tcPr>
                <w:p>
                  <w:pPr>
                    <w:numPr>
                      <w:ilvl w:val="0"/>
                      <w:numId w:val="13"/>
                    </w:numPr>
                    <w:jc w:val="center"/>
                    <w:tabs>
                      <w:tab w:val="left" w:pos="737" w:leader="none"/>
                    </w:tabs>
                    <w:rPr>
                      <w:rFonts w:ascii="Times New Roman" w:hAnsi="Times New Roman" w:eastAsiaTheme="minorHAnsi"/>
                      <w:b/>
                      <w:sz w:val="24"/>
                      <w:lang w:val="en-GB"/>
                    </w:rPr>
                    <w:framePr w:hSpace="180" w:wrap="around" w:vAnchor="text" w:hAnchor="page" w:x="285" w:y="142"/>
                  </w:pPr>
                  <w:r>
                    <w:rPr>
                      <w:rFonts w:ascii="Times New Roman" w:hAnsi="Times New Roman" w:eastAsiaTheme="minorHAnsi"/>
                      <w:b/>
                      <w:sz w:val="24"/>
                    </w:rPr>
                    <w:t xml:space="preserve">Термины и определения</w:t>
                  </w:r>
                  <w:r>
                    <w:rPr>
                      <w:rFonts w:ascii="Times New Roman" w:hAnsi="Times New Roman" w:eastAsiaTheme="minorHAnsi"/>
                      <w:b/>
                      <w:sz w:val="24"/>
                      <w:lang w:val="en-GB"/>
                    </w:rPr>
                  </w:r>
                  <w:r>
                    <w:rPr>
                      <w:rFonts w:ascii="Times New Roman" w:hAnsi="Times New Roman" w:eastAsiaTheme="minorHAnsi"/>
                      <w:b/>
                      <w:sz w:val="24"/>
                      <w:lang w:val="en-GB"/>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r>
                    <w:rPr>
                      <w:rFonts w:ascii="Times New Roman" w:hAnsi="Times New Roman" w:eastAsiaTheme="minorHAnsi"/>
                      <w:sz w:val="24"/>
                    </w:rPr>
                  </w:r>
                  <w:r>
                    <w:rPr>
                      <w:rFonts w:ascii="Times New Roman" w:hAnsi="Times New Roman" w:eastAsiaTheme="minorHAnsi"/>
                      <w:sz w:val="24"/>
                    </w:rPr>
                  </w:r>
                </w:p>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Оператор –</w:t>
                  </w:r>
                  <w:r>
                    <w:rPr>
                      <w:rFonts w:ascii="Times New Roman" w:hAnsi="Times New Roman" w:eastAsiaTheme="minorHAnsi"/>
                      <w:sz w:val="24"/>
                    </w:rPr>
                    <w:t xml:space="preserve">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w:t>
                  </w:r>
                  <w:r>
                    <w:rPr>
                      <w:rFonts w:ascii="Times New Roman" w:hAnsi="Times New Roman" w:eastAsiaTheme="minorHAnsi"/>
                      <w:sz w:val="24"/>
                    </w:rPr>
                    <w:t xml:space="preserve">ерсональных данных, подлежащих обработке, действия (операции), совершаемые с персональными данными.</w:t>
                  </w:r>
                  <w:r>
                    <w:rPr>
                      <w:rFonts w:ascii="Times New Roman" w:hAnsi="Times New Roman" w:eastAsiaTheme="minorHAnsi"/>
                      <w:sz w:val="24"/>
                    </w:rPr>
                  </w:r>
                  <w:r>
                    <w:rPr>
                      <w:rFonts w:ascii="Times New Roman" w:hAnsi="Times New Roman" w:eastAsiaTheme="minorHAnsi"/>
                      <w:sz w:val="24"/>
                    </w:rPr>
                  </w:r>
                </w:p>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w:t>
                  </w:r>
                  <w:r>
                    <w:rPr>
                      <w:rFonts w:ascii="Times New Roman" w:hAnsi="Times New Roman" w:eastAsiaTheme="minorHAnsi"/>
                      <w:sz w:val="24"/>
                    </w:rPr>
                    <w:t xml:space="preserve">смысле, определяемом законодательством Российской Федерации.</w:t>
                  </w:r>
                  <w:r>
                    <w:rPr>
                      <w:rFonts w:ascii="Times New Roman" w:hAnsi="Times New Roman" w:eastAsiaTheme="minorHAnsi"/>
                      <w:sz w:val="24"/>
                    </w:rPr>
                  </w:r>
                  <w:r>
                    <w:rPr>
                      <w:rFonts w:ascii="Times New Roman" w:hAnsi="Times New Roman" w:eastAsiaTheme="minorHAnsi"/>
                      <w:sz w:val="24"/>
                    </w:rPr>
                  </w:r>
                </w:p>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r>
                    <w:rPr>
                      <w:rFonts w:ascii="Times New Roman" w:hAnsi="Times New Roman" w:eastAsiaTheme="minorHAnsi"/>
                      <w:sz w:val="24"/>
                    </w:rPr>
                  </w:r>
                  <w:r>
                    <w:rPr>
                      <w:rFonts w:ascii="Times New Roman" w:hAnsi="Times New Roman" w:eastAsiaTheme="minorHAnsi"/>
                      <w:sz w:val="24"/>
                    </w:rPr>
                  </w:r>
                </w:p>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Инфо</w:t>
                  </w:r>
                  <w:r>
                    <w:rPr>
                      <w:rFonts w:ascii="Times New Roman" w:hAnsi="Times New Roman" w:eastAsiaTheme="minorHAnsi"/>
                      <w:sz w:val="24"/>
                    </w:rPr>
                    <w:t xml:space="preserve">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0"/>
                      <w:numId w:val="13"/>
                    </w:numPr>
                    <w:jc w:val="center"/>
                    <w:tabs>
                      <w:tab w:val="left" w:pos="737" w:leader="none"/>
                    </w:tabs>
                    <w:rPr>
                      <w:rFonts w:ascii="Times New Roman" w:hAnsi="Times New Roman" w:eastAsiaTheme="minorHAnsi"/>
                      <w:b/>
                      <w:sz w:val="24"/>
                      <w:lang w:val="en-GB"/>
                    </w:rPr>
                    <w:framePr w:hSpace="180" w:wrap="around" w:vAnchor="text" w:hAnchor="page" w:x="285" w:y="142"/>
                  </w:pPr>
                  <w:r>
                    <w:rPr>
                      <w:rFonts w:ascii="Times New Roman" w:hAnsi="Times New Roman" w:eastAsiaTheme="minorHAnsi"/>
                      <w:b/>
                      <w:sz w:val="24"/>
                    </w:rPr>
                    <w:t xml:space="preserve">Предмет поручения</w:t>
                  </w:r>
                  <w:r>
                    <w:rPr>
                      <w:rFonts w:ascii="Times New Roman" w:hAnsi="Times New Roman" w:eastAsiaTheme="minorHAnsi"/>
                      <w:b/>
                      <w:sz w:val="24"/>
                      <w:lang w:val="en-GB"/>
                    </w:rPr>
                  </w:r>
                  <w:r>
                    <w:rPr>
                      <w:rFonts w:ascii="Times New Roman" w:hAnsi="Times New Roman" w:eastAsiaTheme="minorHAnsi"/>
                      <w:b/>
                      <w:sz w:val="24"/>
                      <w:lang w:val="en-GB"/>
                    </w:rPr>
                  </w:r>
                </w:p>
              </w:tc>
            </w:tr>
            <w:tr>
              <w:tblPrEx/>
              <w:trPr>
                <w:trHeight w:val="556"/>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bookmarkStart w:id="28" w:name="_Ref125027503"/>
                  <w:r>
                    <w:rPr>
                      <w:rFonts w:ascii="Times New Roman" w:hAnsi="Times New Roman" w:eastAsiaTheme="minorHAnsi"/>
                      <w:sz w:val="24"/>
                    </w:rPr>
                    <w:t xml:space="preserve">Оператор поручает, а Обработчик обязуется обрабатывать следующие персональные данные Субъектов персональных данных</w:t>
                  </w:r>
                  <w:bookmarkEnd w:id="28"/>
                  <w:r>
                    <w:rPr>
                      <w:rFonts w:ascii="Times New Roman" w:hAnsi="Times New Roman" w:eastAsiaTheme="minorHAnsi"/>
                      <w:sz w:val="24"/>
                    </w:rPr>
                    <w:t xml:space="preserve">:</w:t>
                  </w:r>
                  <w:r>
                    <w:rPr>
                      <w:rFonts w:ascii="Times New Roman" w:hAnsi="Times New Roman" w:eastAsiaTheme="minorHAnsi"/>
                      <w:i/>
                      <w:sz w:val="24"/>
                    </w:rPr>
                    <w:t xml:space="preserve"> </w:t>
                  </w:r>
                  <w:r>
                    <w:rPr>
                      <w:rFonts w:ascii="Times New Roman" w:hAnsi="Times New Roman" w:eastAsiaTheme="minorHAnsi"/>
                      <w:sz w:val="24"/>
                    </w:rPr>
                  </w:r>
                  <w:r>
                    <w:rPr>
                      <w:rFonts w:ascii="Times New Roman" w:hAnsi="Times New Roman" w:eastAsiaTheme="minorHAnsi"/>
                      <w:sz w:val="24"/>
                    </w:rPr>
                  </w:r>
                </w:p>
              </w:tc>
            </w:tr>
            <w:tr>
              <w:tblPrEx/>
              <w:trPr>
                <w:trHeight w:val="164"/>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rPr>
                    <w:t xml:space="preserve"> </w:t>
                  </w:r>
                  <w:r>
                    <w:rPr>
                      <w:rFonts w:ascii="Times New Roman" w:hAnsi="Times New Roman" w:eastAsiaTheme="minorHAnsi"/>
                      <w:i/>
                      <w:sz w:val="24"/>
                      <w:u w:val="single"/>
                    </w:rPr>
                    <w:t xml:space="preserve">фамилия, имя, отчество</w:t>
                  </w:r>
                  <w:r>
                    <w:rPr>
                      <w:rFonts w:ascii="Times New Roman" w:hAnsi="Times New Roman" w:eastAsiaTheme="minorHAnsi"/>
                      <w:i/>
                      <w:sz w:val="24"/>
                    </w:rPr>
                    <w:t xml:space="preserve">;</w:t>
                  </w:r>
                  <w:r>
                    <w:rPr>
                      <w:rFonts w:ascii="Times New Roman" w:hAnsi="Times New Roman" w:eastAsiaTheme="minorHAnsi"/>
                      <w:i/>
                      <w:sz w:val="24"/>
                    </w:rPr>
                  </w:r>
                  <w:r>
                    <w:rPr>
                      <w:rFonts w:ascii="Times New Roman" w:hAnsi="Times New Roman" w:eastAsiaTheme="minorHAnsi"/>
                      <w:i/>
                      <w:sz w:val="24"/>
                    </w:rPr>
                  </w:r>
                </w:p>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u w:val="single"/>
                    </w:rPr>
                    <w:t xml:space="preserve">адрес регистрации по месту жительства</w:t>
                  </w:r>
                  <w:r>
                    <w:rPr>
                      <w:rFonts w:ascii="Times New Roman" w:hAnsi="Times New Roman" w:eastAsiaTheme="minorHAnsi"/>
                      <w:i/>
                      <w:sz w:val="24"/>
                    </w:rPr>
                    <w:t xml:space="preserve">;</w:t>
                  </w:r>
                  <w:r>
                    <w:rPr>
                      <w:rFonts w:ascii="Times New Roman" w:hAnsi="Times New Roman" w:eastAsiaTheme="minorHAnsi"/>
                      <w:i/>
                      <w:sz w:val="24"/>
                    </w:rPr>
                  </w:r>
                  <w:r>
                    <w:rPr>
                      <w:rFonts w:ascii="Times New Roman" w:hAnsi="Times New Roman" w:eastAsiaTheme="minorHAnsi"/>
                      <w:i/>
                      <w:sz w:val="24"/>
                    </w:rPr>
                  </w:r>
                </w:p>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u w:val="single"/>
                    </w:rPr>
                    <w:t xml:space="preserve">адрес электронной почты</w:t>
                  </w:r>
                  <w:r>
                    <w:rPr>
                      <w:rFonts w:ascii="Times New Roman" w:hAnsi="Times New Roman" w:eastAsiaTheme="minorHAnsi"/>
                      <w:i/>
                      <w:sz w:val="24"/>
                    </w:rPr>
                    <w:t xml:space="preserve">;</w:t>
                  </w:r>
                  <w:r>
                    <w:rPr>
                      <w:rFonts w:ascii="Times New Roman" w:hAnsi="Times New Roman" w:eastAsiaTheme="minorHAnsi"/>
                      <w:i/>
                      <w:sz w:val="24"/>
                    </w:rPr>
                  </w:r>
                  <w:r>
                    <w:rPr>
                      <w:rFonts w:ascii="Times New Roman" w:hAnsi="Times New Roman" w:eastAsiaTheme="minorHAnsi"/>
                      <w:i/>
                      <w:sz w:val="24"/>
                    </w:rPr>
                  </w:r>
                </w:p>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rPr>
                    <w:t xml:space="preserve">…</w:t>
                  </w:r>
                  <w:r>
                    <w:rPr>
                      <w:rFonts w:ascii="Times New Roman" w:hAnsi="Times New Roman" w:eastAsiaTheme="minorHAnsi"/>
                      <w:i/>
                      <w:sz w:val="24"/>
                    </w:rPr>
                  </w:r>
                  <w:r>
                    <w:rPr>
                      <w:rFonts w:ascii="Times New Roman" w:hAnsi="Times New Roman" w:eastAsiaTheme="minorHAnsi"/>
                      <w:i/>
                      <w:sz w:val="24"/>
                    </w:rPr>
                  </w:r>
                </w:p>
              </w:tc>
            </w:tr>
            <w:tr>
              <w:tblPrEx/>
              <w:trPr>
                <w:trHeight w:val="263"/>
              </w:trPr>
              <w:tc>
                <w:tcPr>
                  <w:gridSpan w:val="7"/>
                  <w:tcW w:w="5000" w:type="pct"/>
                  <w:textDirection w:val="lrTb"/>
                  <w:noWrap w:val="false"/>
                </w:tcPr>
                <w:p>
                  <w:pPr>
                    <w:jc w:val="both"/>
                    <w:tabs>
                      <w:tab w:val="left" w:pos="1034"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(далее – «</w:t>
                  </w:r>
                  <w:r>
                    <w:rPr>
                      <w:rFonts w:ascii="Times New Roman" w:hAnsi="Times New Roman" w:eastAsiaTheme="minorHAnsi"/>
                      <w:b/>
                      <w:sz w:val="24"/>
                    </w:rPr>
                    <w:t xml:space="preserve">Персональные данные</w:t>
                  </w:r>
                  <w:r>
                    <w:rPr>
                      <w:rFonts w:ascii="Times New Roman" w:hAnsi="Times New Roman" w:eastAsiaTheme="minorHAnsi"/>
                      <w:sz w:val="24"/>
                    </w:rPr>
                    <w:t xml:space="preserve">»).</w:t>
                  </w:r>
                  <w:r>
                    <w:rPr>
                      <w:rFonts w:ascii="Times New Roman" w:hAnsi="Times New Roman" w:eastAsiaTheme="minorHAnsi"/>
                      <w:sz w:val="24"/>
                    </w:rPr>
                  </w:r>
                  <w:r>
                    <w:rPr>
                      <w:rFonts w:ascii="Times New Roman" w:hAnsi="Times New Roman" w:eastAsiaTheme="minorHAnsi"/>
                      <w:sz w:val="24"/>
                    </w:rPr>
                  </w:r>
                </w:p>
              </w:tc>
            </w:tr>
            <w:tr>
              <w:tblPrEx/>
              <w:trPr>
                <w:trHeight w:val="479"/>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Оператор поручает Обработчику обрабатывать Персональные данные для достижения следующей цели / их целей: </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rPr>
                    <w:t xml:space="preserve">ведение кадрового делопроизводства в соответствии с законодательством Российской Федерации;</w:t>
                  </w:r>
                  <w:r>
                    <w:rPr>
                      <w:rFonts w:ascii="Times New Roman" w:hAnsi="Times New Roman" w:eastAsiaTheme="minorHAnsi"/>
                      <w:i/>
                      <w:sz w:val="24"/>
                    </w:rPr>
                  </w:r>
                  <w:r>
                    <w:rPr>
                      <w:rFonts w:ascii="Times New Roman" w:hAnsi="Times New Roman" w:eastAsiaTheme="minorHAnsi"/>
                      <w:i/>
                      <w:sz w:val="24"/>
                    </w:rPr>
                  </w:r>
                </w:p>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rPr>
                    <w:t xml:space="preserve">осуществление проверочных мероприятий в отношении лиц, пр</w:t>
                  </w:r>
                  <w:r>
                    <w:rPr>
                      <w:rFonts w:ascii="Times New Roman" w:hAnsi="Times New Roman" w:eastAsiaTheme="minorHAnsi"/>
                      <w:i/>
                      <w:sz w:val="24"/>
                    </w:rPr>
                    <w:t xml:space="preserve">инимаемых Оператором на работу;</w:t>
                  </w:r>
                  <w:r>
                    <w:rPr>
                      <w:rFonts w:ascii="Times New Roman" w:hAnsi="Times New Roman" w:eastAsiaTheme="minorHAnsi"/>
                      <w:i/>
                      <w:sz w:val="24"/>
                    </w:rPr>
                  </w:r>
                  <w:r>
                    <w:rPr>
                      <w:rFonts w:ascii="Times New Roman" w:hAnsi="Times New Roman" w:eastAsiaTheme="minorHAnsi"/>
                      <w:i/>
                      <w:sz w:val="24"/>
                    </w:rPr>
                  </w:r>
                </w:p>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rPr>
                    <w:t xml:space="preserve">предоставление информационных ресурсов и оказание поддержки в их использовании;</w:t>
                  </w:r>
                  <w:r>
                    <w:rPr>
                      <w:rFonts w:ascii="Times New Roman" w:hAnsi="Times New Roman" w:eastAsiaTheme="minorHAnsi"/>
                      <w:i/>
                      <w:sz w:val="24"/>
                    </w:rPr>
                  </w:r>
                  <w:r>
                    <w:rPr>
                      <w:rFonts w:ascii="Times New Roman" w:hAnsi="Times New Roman" w:eastAsiaTheme="minorHAnsi"/>
                      <w:i/>
                      <w:sz w:val="24"/>
                    </w:rPr>
                  </w:r>
                </w:p>
                <w:p>
                  <w:pPr>
                    <w:numPr>
                      <w:ilvl w:val="2"/>
                      <w:numId w:val="13"/>
                    </w:numPr>
                    <w:jc w:val="both"/>
                    <w:tabs>
                      <w:tab w:val="left" w:pos="737" w:leader="none"/>
                    </w:tabs>
                    <w:rPr>
                      <w:rFonts w:ascii="Times New Roman" w:hAnsi="Times New Roman" w:eastAsiaTheme="minorHAnsi"/>
                      <w:i/>
                      <w:sz w:val="24"/>
                    </w:rPr>
                    <w:framePr w:hSpace="180" w:wrap="around" w:vAnchor="text" w:hAnchor="page" w:x="285" w:y="142"/>
                  </w:pPr>
                  <w:r>
                    <w:rPr>
                      <w:rFonts w:ascii="Times New Roman" w:hAnsi="Times New Roman" w:eastAsiaTheme="minorHAnsi"/>
                      <w:i/>
                      <w:sz w:val="24"/>
                    </w:rPr>
                  </w:r>
                  <w:r>
                    <w:rPr>
                      <w:rFonts w:ascii="Times New Roman" w:hAnsi="Times New Roman" w:eastAsiaTheme="minorHAnsi"/>
                      <w:i/>
                      <w:sz w:val="24"/>
                    </w:rPr>
                  </w:r>
                  <w:r>
                    <w:rPr>
                      <w:rFonts w:ascii="Times New Roman" w:hAnsi="Times New Roman" w:eastAsiaTheme="minorHAnsi"/>
                      <w: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Оператор дал указание Обработчику обрабатывать Персональные данные путем совершения следующих действий: </w:t>
                  </w:r>
                  <w:r>
                    <w:rPr>
                      <w:rFonts w:ascii="Times New Roman" w:hAnsi="Times New Roman" w:eastAsiaTheme="minorHAnsi"/>
                      <w:sz w:val="24"/>
                    </w:rPr>
                  </w:r>
                  <w:r>
                    <w:rPr>
                      <w:rFonts w:ascii="Times New Roman" w:hAnsi="Times New Roman" w:eastAsiaTheme="minorHAnsi"/>
                      <w:sz w:val="24"/>
                    </w:rPr>
                  </w:r>
                </w:p>
              </w:tc>
            </w:tr>
            <w:tr>
              <w:tblPrEx/>
              <w:trPr/>
              <w:tc>
                <w:tcPr>
                  <w:gridSpan w:val="4"/>
                  <w:tcW w:w="3002" w:type="pct"/>
                  <w:textDirection w:val="lrTb"/>
                  <w:noWrap w:val="false"/>
                </w:tcPr>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сбор; </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получение;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запись;</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систематизация;</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накопление;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хранение;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уточнение (обновление, изменение);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извлечение;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использование;</w:t>
                  </w:r>
                  <w:r>
                    <w:rPr>
                      <w:rFonts w:ascii="Times New Roman" w:hAnsi="Times New Roman" w:eastAsiaTheme="minorHAnsi"/>
                      <w:sz w:val="24"/>
                    </w:rPr>
                  </w:r>
                  <w:r>
                    <w:rPr>
                      <w:rFonts w:ascii="Times New Roman" w:hAnsi="Times New Roman" w:eastAsiaTheme="minorHAnsi"/>
                      <w:sz w:val="24"/>
                    </w:rPr>
                  </w:r>
                </w:p>
              </w:tc>
              <w:tc>
                <w:tcPr>
                  <w:gridSpan w:val="3"/>
                  <w:tcW w:w="1998" w:type="pct"/>
                  <w:textDirection w:val="lrTb"/>
                  <w:noWrap w:val="false"/>
                </w:tcPr>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передача (распространение);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передача (предоставление, доступ);</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блокирование;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удаление;</w:t>
                  </w:r>
                  <w:r>
                    <w:rPr>
                      <w:rFonts w:ascii="Times New Roman" w:hAnsi="Times New Roman" w:eastAsiaTheme="minorHAnsi"/>
                      <w:sz w:val="24"/>
                    </w:rPr>
                  </w:r>
                  <w:r>
                    <w:rPr>
                      <w:rFonts w:ascii="Times New Roman" w:hAnsi="Times New Roman" w:eastAsiaTheme="minorHAnsi"/>
                      <w:sz w:val="24"/>
                    </w:rPr>
                  </w:r>
                </w:p>
                <w:p>
                  <w:pPr>
                    <w:numPr>
                      <w:ilvl w:val="2"/>
                      <w:numId w:val="13"/>
                    </w:numPr>
                    <w:ind w:left="1446" w:hanging="737"/>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уничтожение.</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Calibri"/>
                      <w:sz w:val="24"/>
                    </w:rPr>
                    <w:framePr w:hSpace="180" w:wrap="around" w:vAnchor="text" w:hAnchor="page" w:x="285" w:y="142"/>
                  </w:pPr>
                  <w:r>
                    <w:rPr>
                      <w:rFonts w:ascii="Times New Roman" w:hAnsi="Times New Roman" w:eastAsiaTheme="minorHAnsi"/>
                      <w:sz w:val="24"/>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w:t>
                  </w:r>
                  <w:r>
                    <w:rPr>
                      <w:rFonts w:ascii="Times New Roman" w:hAnsi="Times New Roman" w:eastAsiaTheme="minorHAnsi"/>
                      <w:sz w:val="24"/>
                    </w:rPr>
                    <w:t xml:space="preserve">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w:t>
                  </w:r>
                  <w:r>
                    <w:rPr>
                      <w:rFonts w:ascii="Times New Roman" w:hAnsi="Times New Roman" w:eastAsiaTheme="minorHAnsi"/>
                      <w:sz w:val="24"/>
                    </w:rPr>
                    <w:t xml:space="preserve">содержать обязанности в объеме не меньшем, чем установлены в разделах </w:t>
                  </w:r>
                  <w:r>
                    <w:rPr>
                      <w:rFonts w:ascii="Times New Roman" w:hAnsi="Times New Roman"/>
                      <w:sz w:val="24"/>
                    </w:rPr>
                    <w:fldChar w:fldCharType="begin"/>
                  </w:r>
                  <w:r>
                    <w:rPr>
                      <w:rFonts w:ascii="Times New Roman" w:hAnsi="Times New Roman" w:eastAsiaTheme="minorHAnsi"/>
                      <w:sz w:val="24"/>
                    </w:rPr>
                    <w:instrText xml:space="preserve"> REF _Ref147397302 \r \h  \* MERGEFORMAT </w:instrText>
                  </w:r>
                  <w:r>
                    <w:rPr>
                      <w:rFonts w:ascii="Times New Roman" w:hAnsi="Times New Roman"/>
                      <w:sz w:val="24"/>
                    </w:rPr>
                    <w:fldChar w:fldCharType="separate"/>
                  </w:r>
                  <w:r>
                    <w:rPr>
                      <w:rFonts w:ascii="Times New Roman" w:hAnsi="Times New Roman" w:eastAsiaTheme="minorHAnsi"/>
                      <w:sz w:val="24"/>
                    </w:rPr>
                    <w:t xml:space="preserve">3</w:t>
                  </w:r>
                  <w:r>
                    <w:rPr>
                      <w:rFonts w:ascii="Times New Roman" w:hAnsi="Times New Roman"/>
                      <w:sz w:val="24"/>
                    </w:rPr>
                    <w:fldChar w:fldCharType="end"/>
                  </w:r>
                  <w:r>
                    <w:rPr>
                      <w:rFonts w:ascii="Times New Roman" w:hAnsi="Times New Roman" w:eastAsiaTheme="minorHAnsi"/>
                      <w:sz w:val="24"/>
                    </w:rPr>
                    <w:t xml:space="preserve"> и </w:t>
                  </w:r>
                  <w:r>
                    <w:rPr>
                      <w:rFonts w:ascii="Times New Roman" w:hAnsi="Times New Roman"/>
                      <w:sz w:val="24"/>
                    </w:rPr>
                    <w:fldChar w:fldCharType="begin"/>
                  </w:r>
                  <w:r>
                    <w:rPr>
                      <w:rFonts w:ascii="Times New Roman" w:hAnsi="Times New Roman" w:eastAsiaTheme="minorHAnsi"/>
                      <w:sz w:val="24"/>
                    </w:rPr>
                    <w:instrText xml:space="preserve"> REF _Ref147397327 \r \h  \* MERGEFORMAT </w:instrText>
                  </w:r>
                  <w:r>
                    <w:rPr>
                      <w:rFonts w:ascii="Times New Roman" w:hAnsi="Times New Roman"/>
                      <w:sz w:val="24"/>
                    </w:rPr>
                    <w:fldChar w:fldCharType="separate"/>
                  </w:r>
                  <w:r>
                    <w:rPr>
                      <w:rFonts w:ascii="Times New Roman" w:hAnsi="Times New Roman" w:eastAsiaTheme="minorHAnsi"/>
                      <w:sz w:val="24"/>
                    </w:rPr>
                    <w:t xml:space="preserve">4</w:t>
                  </w:r>
                  <w:r>
                    <w:rPr>
                      <w:rFonts w:ascii="Times New Roman" w:hAnsi="Times New Roman"/>
                      <w:sz w:val="24"/>
                    </w:rPr>
                    <w:fldChar w:fldCharType="end"/>
                  </w:r>
                  <w:r>
                    <w:rPr>
                      <w:rFonts w:ascii="Times New Roman" w:hAnsi="Times New Roman" w:eastAsiaTheme="minorHAnsi"/>
                      <w:sz w:val="24"/>
                    </w:rPr>
                    <w:t xml:space="preserve"> Поручения.</w:t>
                  </w:r>
                  <w:r>
                    <w:rPr>
                      <w:rFonts w:ascii="Times New Roman" w:hAnsi="Times New Roman" w:eastAsia="Calibri"/>
                      <w:sz w:val="24"/>
                    </w:rPr>
                  </w:r>
                  <w:r>
                    <w:rPr>
                      <w:rFonts w:ascii="Times New Roman" w:hAnsi="Times New Roman" w:eastAsia="Calibr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Calibri"/>
                      <w:sz w:val="24"/>
                    </w:rPr>
                    <w:framePr w:hSpace="180" w:wrap="around" w:vAnchor="text" w:hAnchor="page" w:x="285" w:y="142"/>
                  </w:pPr>
                  <w:r>
                    <w:rPr>
                      <w:rFonts w:ascii="Times New Roman" w:hAnsi="Times New Roman" w:eastAsiaTheme="minorHAnsi"/>
                      <w:sz w:val="24"/>
                    </w:rPr>
                    <w:t xml:space="preserve">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w:t>
                  </w:r>
                  <w:r>
                    <w:rPr>
                      <w:rFonts w:ascii="Times New Roman" w:hAnsi="Times New Roman" w:eastAsiaTheme="minorHAnsi"/>
                      <w:sz w:val="24"/>
                    </w:rPr>
                    <w:t xml:space="preserve">редств автоматизации.</w:t>
                  </w:r>
                  <w:r>
                    <w:rPr>
                      <w:rFonts w:ascii="Times New Roman" w:hAnsi="Times New Roman" w:eastAsia="Calibri"/>
                      <w:sz w:val="24"/>
                    </w:rPr>
                  </w:r>
                  <w:r>
                    <w:rPr>
                      <w:rFonts w:ascii="Times New Roman" w:hAnsi="Times New Roman" w:eastAsia="Calibri"/>
                      <w:sz w:val="24"/>
                    </w:rPr>
                  </w:r>
                </w:p>
              </w:tc>
            </w:tr>
            <w:tr>
              <w:tblPrEx/>
              <w:trPr/>
              <w:tc>
                <w:tcPr>
                  <w:gridSpan w:val="7"/>
                  <w:tcW w:w="5000" w:type="pct"/>
                  <w:textDirection w:val="lrTb"/>
                  <w:noWrap w:val="false"/>
                </w:tcPr>
                <w:p>
                  <w:pPr>
                    <w:numPr>
                      <w:ilvl w:val="0"/>
                      <w:numId w:val="13"/>
                    </w:numPr>
                    <w:jc w:val="center"/>
                    <w:tabs>
                      <w:tab w:val="left" w:pos="737" w:leader="none"/>
                    </w:tabs>
                    <w:rPr>
                      <w:rFonts w:ascii="Times New Roman" w:hAnsi="Times New Roman" w:eastAsiaTheme="minorHAnsi"/>
                      <w:b/>
                      <w:sz w:val="24"/>
                      <w:lang w:val="en-GB"/>
                    </w:rPr>
                    <w:framePr w:hSpace="180" w:wrap="around" w:vAnchor="text" w:hAnchor="page" w:x="285" w:y="142"/>
                  </w:pPr>
                  <w:r/>
                  <w:bookmarkStart w:id="29" w:name="_Ref147397302"/>
                  <w:r>
                    <w:rPr>
                      <w:rFonts w:ascii="Times New Roman" w:hAnsi="Times New Roman" w:eastAsiaTheme="minorHAnsi"/>
                      <w:b/>
                      <w:sz w:val="24"/>
                    </w:rPr>
                    <w:t xml:space="preserve">Обязанности сторон</w:t>
                  </w:r>
                  <w:bookmarkEnd w:id="29"/>
                  <w:r>
                    <w:rPr>
                      <w:rFonts w:ascii="Times New Roman" w:hAnsi="Times New Roman" w:eastAsiaTheme="minorHAnsi"/>
                      <w:b/>
                      <w:sz w:val="24"/>
                      <w:lang w:val="en-GB"/>
                    </w:rPr>
                  </w:r>
                  <w:r>
                    <w:rPr>
                      <w:rFonts w:ascii="Times New Roman" w:hAnsi="Times New Roman" w:eastAsiaTheme="minorHAnsi"/>
                      <w:b/>
                      <w:sz w:val="24"/>
                      <w:lang w:val="en-GB"/>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Оператор обязан:</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сообщать Обработчику обо всех изменениях в Персональных данных Субъекта персональных данных, а также о сл</w:t>
                  </w:r>
                  <w:r>
                    <w:rPr>
                      <w:rFonts w:ascii="Times New Roman" w:hAnsi="Times New Roman" w:eastAsiaTheme="minorHAnsi"/>
                      <w:sz w:val="24"/>
                    </w:rPr>
                    <w:t xml:space="preserve">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w:t>
                  </w:r>
                  <w:r>
                    <w:rPr>
                      <w:rFonts w:ascii="Times New Roman" w:hAnsi="Times New Roman" w:eastAsiaTheme="minorHAnsi"/>
                      <w:sz w:val="24"/>
                    </w:rPr>
                    <w:t xml:space="preserve">Договора с Субъектом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w:t>
                  </w:r>
                  <w:r>
                    <w:rPr>
                      <w:rFonts w:ascii="Times New Roman" w:hAnsi="Times New Roman" w:eastAsiaTheme="minorHAnsi"/>
                      <w:sz w:val="24"/>
                    </w:rPr>
                    <w:t xml:space="preserve">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Обработчик обязан:</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соблюдать принципы и правила обработки Персональных данных, предусмотренные </w:t>
                  </w:r>
                  <w:r>
                    <w:rPr>
                      <w:rFonts w:ascii="Times New Roman" w:hAnsi="Times New Roman" w:eastAsiaTheme="minorHAnsi"/>
                      <w:sz w:val="24"/>
                    </w:rPr>
                    <w:t xml:space="preserve">Законом о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принимать необходимые меры, направленные на обеспечение выполнения обязанностей, предусмотренных Законом о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назначить лицо, ответственное за организацию обработки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w:t>
                  </w:r>
                  <w:r>
                    <w:rPr>
                      <w:rFonts w:ascii="Times New Roman" w:hAnsi="Times New Roman" w:eastAsiaTheme="minorHAnsi"/>
                      <w:sz w:val="24"/>
                    </w:rPr>
                    <w:t xml:space="preserve">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w:t>
                  </w:r>
                  <w:r>
                    <w:rPr>
                      <w:rFonts w:ascii="Times New Roman" w:hAnsi="Times New Roman" w:eastAsiaTheme="minorHAnsi"/>
                      <w:sz w:val="24"/>
                    </w:rPr>
                    <w:t xml:space="preserve">навливающие процедуры, направленные на предотвращение и выявление нарушений законодательства, устранение последствий таких нарушений;</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осуществлять внутренний контроль соответствия и (или) аудит соответствия обработки Персональных данных Закону о персональ</w:t>
                  </w:r>
                  <w:r>
                    <w:rPr>
                      <w:rFonts w:ascii="Times New Roman" w:hAnsi="Times New Roman" w:eastAsiaTheme="minorHAnsi"/>
                      <w:sz w:val="24"/>
                    </w:rPr>
                    <w:t xml:space="preserve">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осуществлять оценку вреда, кото</w:t>
                  </w:r>
                  <w:r>
                    <w:rPr>
                      <w:rFonts w:ascii="Times New Roman" w:hAnsi="Times New Roman" w:eastAsiaTheme="minorHAnsi"/>
                      <w:sz w:val="24"/>
                    </w:rPr>
                    <w:t xml:space="preserve">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w:t>
                  </w:r>
                  <w:r>
                    <w:rPr>
                      <w:rFonts w:ascii="Times New Roman" w:hAnsi="Times New Roman" w:eastAsiaTheme="minorHAnsi"/>
                      <w:sz w:val="24"/>
                    </w:rPr>
                    <w:t xml:space="preserve">ты, определяющие политику в отношении обработки Персональных данных, локальные акты по вопросам обработки Персональных данных, и (или) прошли обучение;</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опубликовать или иным образом обеспечить неограниченный доступ к документу, определяющему политику в от</w:t>
                  </w:r>
                  <w:r>
                    <w:rPr>
                      <w:rFonts w:ascii="Times New Roman" w:hAnsi="Times New Roman" w:eastAsiaTheme="minorHAnsi"/>
                      <w:sz w:val="24"/>
                    </w:rPr>
                    <w:t xml:space="preserve">ношении обработки Персональных данных, а также к сведениям о реализуемых требованиях к защите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 случае поручения сбора Персональных данных с использованием информационно-телекоммуникационных сетей, опубликовать в соответствующей инфор</w:t>
                  </w:r>
                  <w:r>
                    <w:rPr>
                      <w:rFonts w:ascii="Times New Roman" w:hAnsi="Times New Roman" w:eastAsiaTheme="minorHAnsi"/>
                      <w:sz w:val="24"/>
                    </w:rPr>
                    <w:t xml:space="preserve">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w:t>
                  </w:r>
                  <w:r>
                    <w:rPr>
                      <w:rFonts w:ascii="Times New Roman" w:hAnsi="Times New Roman" w:eastAsiaTheme="minorHAnsi"/>
                      <w:sz w:val="24"/>
                    </w:rPr>
                    <w:t xml:space="preserve">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определять угрозы безопасности Персональных данных при их обработке в информационных системах персональных данных Обработчика;</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применять организационные и технические меры по обеспечению безопасност</w:t>
                  </w:r>
                  <w:r>
                    <w:rPr>
                      <w:rFonts w:ascii="Times New Roman" w:hAnsi="Times New Roman" w:eastAsiaTheme="minorHAnsi"/>
                      <w:sz w:val="24"/>
                    </w:rPr>
                    <w:t xml:space="preserve">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оценивать эффективность приним</w:t>
                  </w:r>
                  <w:r>
                    <w:rPr>
                      <w:rFonts w:ascii="Times New Roman" w:hAnsi="Times New Roman" w:eastAsiaTheme="minorHAnsi"/>
                      <w:sz w:val="24"/>
                    </w:rPr>
                    <w:t xml:space="preserve">аемых мер по обеспечению безопасности Персональных данных перед вводом в эксплуатацию информационной системы персональных данных Обработчика;</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вести учет машинных носителей Обработчика, содержащих Персональные данные;</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выявлять случаи несанкционированного </w:t>
                  </w:r>
                  <w:r>
                    <w:rPr>
                      <w:rFonts w:ascii="Times New Roman" w:hAnsi="Times New Roman" w:eastAsiaTheme="minorHAnsi"/>
                      <w:sz w:val="24"/>
                    </w:rPr>
                    <w:t xml:space="preserve">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восстанавливат</w:t>
                  </w:r>
                  <w:r>
                    <w:rPr>
                      <w:rFonts w:ascii="Times New Roman" w:hAnsi="Times New Roman" w:eastAsiaTheme="minorHAnsi"/>
                      <w:sz w:val="24"/>
                    </w:rPr>
                    <w:t xml:space="preserve">ь Персональные данные, модифицированные или уничтоженные вследствие несанкционированного доступа к ним;</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w:t>
                  </w:r>
                  <w:r>
                    <w:rPr>
                      <w:rFonts w:ascii="Times New Roman" w:hAnsi="Times New Roman" w:eastAsiaTheme="minorHAnsi"/>
                      <w:sz w:val="24"/>
                    </w:rPr>
                    <w:t xml:space="preserve">истрацию и учет всех действий, совершаемых с Персональными данными в информационной системе персональных данных Обработчика;</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осуществлять контроль за принимаемыми мерами по обеспечению безопасности Персональных данных и уровня защиты информационных систем</w:t>
                  </w:r>
                  <w:r>
                    <w:rPr>
                      <w:rFonts w:ascii="Times New Roman" w:hAnsi="Times New Roman" w:eastAsiaTheme="minorHAnsi"/>
                      <w:sz w:val="24"/>
                    </w:rPr>
                    <w:t xml:space="preserve"> персональных данных Обработчика;</w:t>
                  </w:r>
                  <w:r>
                    <w:rPr>
                      <w:rFonts w:ascii="Times New Roman" w:hAnsi="Times New Roman" w:eastAsiaTheme="minorHAnsi"/>
                      <w:sz w:val="24"/>
                    </w:rPr>
                  </w:r>
                  <w:r>
                    <w:rPr>
                      <w:rFonts w:ascii="Times New Roman" w:hAnsi="Times New Roman" w:eastAsiaTheme="minorHAnsi"/>
                      <w:sz w:val="24"/>
                    </w:rPr>
                  </w:r>
                </w:p>
              </w:tc>
            </w:tr>
            <w:tr>
              <w:tblPrEx/>
              <w:trPr>
                <w:trHeight w:val="270"/>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w:t>
                  </w:r>
                  <w:r>
                    <w:rPr>
                      <w:rFonts w:ascii="Times New Roman" w:hAnsi="Times New Roman" w:eastAsiaTheme="minorHAnsi"/>
                      <w:sz w:val="24"/>
                    </w:rPr>
                    <w:t xml:space="preserve">льзованием баз данных, находящихся на территории Российской Федерации;</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соблюдать конфиденциальность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обеспечивать безопасность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уведомлять Оператора в случае выявления утечки Персональных данных в порядке, предусмотренном разделом </w:t>
                  </w:r>
                  <w:r>
                    <w:rPr>
                      <w:rFonts w:ascii="Times New Roman" w:hAnsi="Times New Roman"/>
                      <w:sz w:val="24"/>
                    </w:rPr>
                    <w:fldChar w:fldCharType="begin"/>
                  </w:r>
                  <w:r>
                    <w:rPr>
                      <w:rFonts w:ascii="Times New Roman" w:hAnsi="Times New Roman" w:eastAsiaTheme="minorHAnsi"/>
                      <w:sz w:val="24"/>
                    </w:rPr>
                    <w:instrText xml:space="preserve"> REF _Ref147397327 \r \h  \* MERGEFORMAT </w:instrText>
                  </w:r>
                  <w:r>
                    <w:rPr>
                      <w:rFonts w:ascii="Times New Roman" w:hAnsi="Times New Roman"/>
                      <w:sz w:val="24"/>
                    </w:rPr>
                    <w:fldChar w:fldCharType="separate"/>
                  </w:r>
                  <w:r>
                    <w:rPr>
                      <w:rFonts w:ascii="Times New Roman" w:hAnsi="Times New Roman" w:eastAsiaTheme="minorHAnsi"/>
                      <w:sz w:val="24"/>
                    </w:rPr>
                    <w:t xml:space="preserve">4</w:t>
                  </w:r>
                  <w:r>
                    <w:rPr>
                      <w:rFonts w:ascii="Times New Roman" w:hAnsi="Times New Roman"/>
                      <w:sz w:val="24"/>
                    </w:rPr>
                    <w:fldChar w:fldCharType="end"/>
                  </w:r>
                  <w:r>
                    <w:rPr>
                      <w:rFonts w:ascii="Times New Roman" w:hAnsi="Times New Roman" w:eastAsiaTheme="minorHAnsi"/>
                      <w:sz w:val="24"/>
                    </w:rPr>
                    <w:t xml:space="preserve"> Поручения;</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взаимодействовать с Оператором </w:t>
                  </w:r>
                  <w:r>
                    <w:rPr>
                      <w:rFonts w:ascii="Times New Roman" w:hAnsi="Times New Roman" w:eastAsiaTheme="minorHAnsi"/>
                      <w:sz w:val="24"/>
                    </w:rPr>
                    <w:t xml:space="preserve">с целью обеспечить обработку и защиту Персональных данных в соответствии с Поручением и действующим законодательством Российской Федерации;</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уведомлять Оператора о запросах и претензиях, полученных от Субъектов персональных данных или третьих лиц (включая </w:t>
                  </w:r>
                  <w:r>
                    <w:rPr>
                      <w:rFonts w:ascii="Times New Roman" w:hAnsi="Times New Roman" w:eastAsiaTheme="minorHAnsi"/>
                      <w:sz w:val="24"/>
                    </w:rPr>
                    <w:t xml:space="preserve">государственные органы Российской Федерации) в отношении Персональных данных, сразу после их получения;</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 течение срока действия Поручения, равно как и до обработки Персональных данных, по запросу Оператора предоставлять документы и иную информацию, подтв</w:t>
                  </w:r>
                  <w:r>
                    <w:rPr>
                      <w:rFonts w:ascii="Times New Roman" w:hAnsi="Times New Roman" w:eastAsiaTheme="minorHAnsi"/>
                      <w:sz w:val="24"/>
                    </w:rPr>
                    <w:t xml:space="preserve">ерждающие принятие мер и соблюдение требований, установленных Законом о персональных данных и Поручением.</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0"/>
                      <w:numId w:val="13"/>
                    </w:numPr>
                    <w:jc w:val="center"/>
                    <w:tabs>
                      <w:tab w:val="left" w:pos="737" w:leader="none"/>
                    </w:tabs>
                    <w:rPr>
                      <w:rFonts w:ascii="Times New Roman" w:hAnsi="Times New Roman" w:eastAsiaTheme="minorHAnsi"/>
                      <w:b/>
                      <w:sz w:val="24"/>
                    </w:rPr>
                    <w:framePr w:hSpace="180" w:wrap="around" w:vAnchor="text" w:hAnchor="page" w:x="285" w:y="142"/>
                  </w:pPr>
                  <w:r/>
                  <w:bookmarkStart w:id="30" w:name="_Ref147397327"/>
                  <w:r>
                    <w:rPr>
                      <w:rFonts w:ascii="Times New Roman" w:hAnsi="Times New Roman" w:eastAsiaTheme="minorHAnsi"/>
                      <w:b/>
                      <w:sz w:val="24"/>
                    </w:rPr>
                    <w:t xml:space="preserve">Уведомление об </w:t>
                  </w:r>
                  <w:bookmarkEnd w:id="30"/>
                  <w:r>
                    <w:rPr>
                      <w:rFonts w:ascii="Times New Roman" w:hAnsi="Times New Roman" w:eastAsiaTheme="minorHAnsi"/>
                      <w:b/>
                      <w:sz w:val="24"/>
                    </w:rPr>
                    <w:t xml:space="preserve">утечке персональных данных</w:t>
                  </w:r>
                  <w:r>
                    <w:rPr>
                      <w:rFonts w:ascii="Times New Roman" w:hAnsi="Times New Roman" w:eastAsiaTheme="minorHAnsi"/>
                      <w:b/>
                      <w:sz w:val="24"/>
                    </w:rPr>
                  </w:r>
                  <w:r>
                    <w:rPr>
                      <w:rFonts w:ascii="Times New Roman" w:hAnsi="Times New Roman" w:eastAsiaTheme="minorHAnsi"/>
                      <w:b/>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факте, дате и времени выявления утечки;</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категориях и перечне Персональных данных и о кат</w:t>
                  </w:r>
                  <w:r>
                    <w:rPr>
                      <w:rFonts w:ascii="Times New Roman" w:hAnsi="Times New Roman" w:eastAsiaTheme="minorHAnsi"/>
                      <w:sz w:val="24"/>
                    </w:rPr>
                    <w:t xml:space="preserve">егориях Субъектов персональных данных, затронутых утечкой;</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точном или примерном количестве Субъектов персональных данных и записей о Субъектах персональных данных, затронутых утечкой;</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об актуальности затронутых утечкой Персональных данных и о периоде в</w:t>
                  </w:r>
                  <w:r>
                    <w:rPr>
                      <w:rFonts w:ascii="Times New Roman" w:hAnsi="Times New Roman" w:eastAsiaTheme="minorHAnsi"/>
                      <w:sz w:val="24"/>
                    </w:rPr>
                    <w:t xml:space="preserve">ремени, в течение которого были такие Персональные данные собраны и (или) получены Обработчиком;</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w:t>
                  </w:r>
                  <w:r>
                    <w:rPr>
                      <w:rFonts w:ascii="Times New Roman" w:hAnsi="Times New Roman" w:eastAsiaTheme="minorHAnsi"/>
                      <w:sz w:val="24"/>
                    </w:rPr>
                    <w:t xml:space="preserve">льных данных;</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принятых и (или) планируемых мерах по устранению (уменьшению масштаба) утечки и ее последствий;</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любых публичных заявлениях Обработчика в отношении утечки, которые сделан</w:t>
                  </w:r>
                  <w:r>
                    <w:rPr>
                      <w:rFonts w:ascii="Times New Roman" w:hAnsi="Times New Roman" w:eastAsiaTheme="minorHAnsi"/>
                      <w:sz w:val="24"/>
                    </w:rPr>
                    <w:t xml:space="preserve">ы и (или) планируется сделать;</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w:t>
                  </w:r>
                  <w:r>
                    <w:rPr>
                      <w:rFonts w:ascii="Times New Roman" w:hAnsi="Times New Roman" w:eastAsiaTheme="minorHAnsi"/>
                      <w:sz w:val="24"/>
                    </w:rPr>
                    <w:t xml:space="preserve">ое;</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Не позднее 48 (сорока восьми) часов с мо</w:t>
                  </w:r>
                  <w:r>
                    <w:rPr>
                      <w:rFonts w:ascii="Times New Roman" w:hAnsi="Times New Roman" w:eastAsiaTheme="minorHAnsi"/>
                      <w:sz w:val="24"/>
                    </w:rPr>
                    <w:t xml:space="preserve">мента выявления утечки Персональных данных Обработчик обязан направить Оператору второе уведомление, содержащее информацию:</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результатах внутреннего расследования выявленной утечки Персональных данных, в том числе: причины утечки, нанесенный вред Субъект</w:t>
                  </w:r>
                  <w:r>
                    <w:rPr>
                      <w:rFonts w:ascii="Times New Roman" w:hAnsi="Times New Roman" w:eastAsiaTheme="minorHAnsi"/>
                      <w:sz w:val="24"/>
                    </w:rPr>
                    <w:t xml:space="preserve">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r>
                    <w:rPr>
                      <w:rFonts w:ascii="Times New Roman" w:hAnsi="Times New Roman" w:eastAsiaTheme="minorHAnsi"/>
                      <w:sz w:val="24"/>
                    </w:rPr>
                  </w:r>
                  <w:r>
                    <w:rPr>
                      <w:rFonts w:ascii="Times New Roman" w:hAnsi="Times New Roman" w:eastAsiaTheme="minorHAnsi"/>
                      <w:sz w:val="24"/>
                    </w:rPr>
                  </w:r>
                </w:p>
              </w:tc>
            </w:tr>
            <w:tr>
              <w:tblPrEx/>
              <w:trPr>
                <w:trHeight w:val="177"/>
              </w:trPr>
              <w:tc>
                <w:tcPr>
                  <w:gridSpan w:val="7"/>
                  <w:tcW w:w="5000" w:type="pct"/>
                  <w:textDirection w:val="lrTb"/>
                  <w:noWrap w:val="false"/>
                </w:tcPr>
                <w:p>
                  <w:pPr>
                    <w:numPr>
                      <w:ilvl w:val="2"/>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 лицах, деяния которых стали причиной утечки (при наличии таких лиц).</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0"/>
                      <w:numId w:val="13"/>
                    </w:numPr>
                    <w:jc w:val="center"/>
                    <w:tabs>
                      <w:tab w:val="left" w:pos="737" w:leader="none"/>
                    </w:tabs>
                    <w:rPr>
                      <w:rFonts w:ascii="Times New Roman" w:hAnsi="Times New Roman" w:eastAsiaTheme="minorHAnsi"/>
                      <w:b/>
                      <w:sz w:val="24"/>
                    </w:rPr>
                    <w:framePr w:hSpace="180" w:wrap="around" w:vAnchor="text" w:hAnchor="page" w:x="285" w:y="142"/>
                  </w:pPr>
                  <w:r>
                    <w:rPr>
                      <w:rFonts w:ascii="Times New Roman" w:hAnsi="Times New Roman" w:eastAsiaTheme="minorHAnsi"/>
                      <w:b/>
                      <w:sz w:val="24"/>
                    </w:rPr>
                    <w:t xml:space="preserve">Ответственность сторон</w:t>
                  </w:r>
                  <w:r>
                    <w:rPr>
                      <w:rFonts w:ascii="Times New Roman" w:hAnsi="Times New Roman" w:eastAsiaTheme="minorHAnsi"/>
                      <w:b/>
                      <w:sz w:val="24"/>
                    </w:rPr>
                  </w:r>
                  <w:r>
                    <w:rPr>
                      <w:rFonts w:ascii="Times New Roman" w:hAnsi="Times New Roman" w:eastAsiaTheme="minorHAnsi"/>
                      <w:b/>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Обработчик обязуется возместить Оператору в полном объеме издержки и люб</w:t>
                  </w:r>
                  <w:r>
                    <w:rPr>
                      <w:rFonts w:ascii="Times New Roman" w:hAnsi="Times New Roman" w:eastAsiaTheme="minorHAnsi"/>
                      <w:sz w:val="24"/>
                    </w:rPr>
                    <w:t xml:space="preserve">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w:t>
                  </w:r>
                  <w:r>
                    <w:rPr>
                      <w:rFonts w:ascii="Times New Roman" w:hAnsi="Times New Roman" w:eastAsiaTheme="minorHAnsi"/>
                      <w:sz w:val="24"/>
                    </w:rPr>
                    <w:t xml:space="preserve">ьных данных. </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0"/>
                      <w:numId w:val="13"/>
                    </w:numPr>
                    <w:jc w:val="center"/>
                    <w:tabs>
                      <w:tab w:val="left" w:pos="737" w:leader="none"/>
                    </w:tabs>
                    <w:rPr>
                      <w:rFonts w:ascii="Times New Roman" w:hAnsi="Times New Roman" w:eastAsiaTheme="minorHAnsi"/>
                      <w:b/>
                      <w:sz w:val="24"/>
                    </w:rPr>
                    <w:framePr w:hSpace="180" w:wrap="around" w:vAnchor="text" w:hAnchor="page" w:x="285" w:y="142"/>
                  </w:pPr>
                  <w:r>
                    <w:rPr>
                      <w:rFonts w:ascii="Times New Roman" w:hAnsi="Times New Roman" w:eastAsiaTheme="minorHAnsi"/>
                      <w:b/>
                      <w:sz w:val="24"/>
                    </w:rPr>
                    <w:t xml:space="preserve">Заключительные положения</w:t>
                  </w:r>
                  <w:r>
                    <w:rPr>
                      <w:rFonts w:ascii="Times New Roman" w:hAnsi="Times New Roman" w:eastAsiaTheme="minorHAnsi"/>
                      <w:b/>
                      <w:sz w:val="24"/>
                    </w:rPr>
                  </w:r>
                  <w:r>
                    <w:rPr>
                      <w:rFonts w:ascii="Times New Roman" w:hAnsi="Times New Roman" w:eastAsiaTheme="minorHAnsi"/>
                      <w:b/>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Поручение составлено в двух экземплярах, имеющих одинаковую юридическую силу, по одному экземпляру для каждой из Сторон.</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Поручение вступает в силу с момента его подписания обеими Сторонами и действует до полного выполнения обязательств по Договору.</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Поручение, начиная с момента его подписания Сторонами, становится неотъемлемой частью Договора.</w:t>
                  </w:r>
                  <w:r>
                    <w:rPr>
                      <w:rFonts w:ascii="Times New Roman" w:hAnsi="Times New Roman" w:eastAsiaTheme="minorHAnsi"/>
                      <w:sz w:val="24"/>
                    </w:rPr>
                  </w:r>
                  <w:r>
                    <w:rPr>
                      <w:rFonts w:ascii="Times New Roman" w:hAnsi="Times New Roman" w:eastAsiaTheme="minorHAnsi"/>
                      <w:sz w:val="24"/>
                    </w:rPr>
                  </w:r>
                </w:p>
              </w:tc>
            </w:tr>
            <w:tr>
              <w:tblPrEx/>
              <w:trPr/>
              <w:tc>
                <w:tcPr>
                  <w:gridSpan w:val="7"/>
                  <w:tcW w:w="5000" w:type="pct"/>
                  <w:textDirection w:val="lrTb"/>
                  <w:noWrap w:val="false"/>
                </w:tcPr>
                <w:p>
                  <w:pPr>
                    <w:numPr>
                      <w:ilvl w:val="1"/>
                      <w:numId w:val="13"/>
                    </w:numPr>
                    <w:jc w:val="both"/>
                    <w:tabs>
                      <w:tab w:val="left" w:pos="737" w:leader="none"/>
                    </w:tabs>
                    <w:rPr>
                      <w:rFonts w:ascii="Times New Roman" w:hAnsi="Times New Roman" w:eastAsiaTheme="minorHAnsi"/>
                      <w:sz w:val="24"/>
                    </w:rPr>
                    <w:framePr w:hSpace="180" w:wrap="around" w:vAnchor="text" w:hAnchor="page" w:x="285" w:y="142"/>
                  </w:pPr>
                  <w:r>
                    <w:rPr>
                      <w:rFonts w:ascii="Times New Roman" w:hAnsi="Times New Roman" w:eastAsiaTheme="minorHAnsi"/>
                      <w:sz w:val="24"/>
                    </w:rPr>
                    <w:t xml:space="preserve">Все изменения и дополнения к П</w:t>
                  </w:r>
                  <w:r>
                    <w:rPr>
                      <w:rFonts w:ascii="Times New Roman" w:hAnsi="Times New Roman" w:eastAsiaTheme="minorHAnsi"/>
                      <w:sz w:val="24"/>
                    </w:rPr>
                    <w:t xml:space="preserve">оручению оформляются дополнительными соглашениями Сторон в письменной форме, которые являются неотъемлемой частью Поручения. </w:t>
                  </w:r>
                  <w:r>
                    <w:rPr>
                      <w:rFonts w:ascii="Times New Roman" w:hAnsi="Times New Roman" w:eastAsiaTheme="minorHAnsi"/>
                      <w:sz w:val="24"/>
                    </w:rPr>
                  </w:r>
                  <w:r>
                    <w:rPr>
                      <w:rFonts w:ascii="Times New Roman" w:hAnsi="Times New Roman" w:eastAsiaTheme="minorHAnsi"/>
                      <w:sz w:val="24"/>
                    </w:rPr>
                  </w:r>
                </w:p>
              </w:tc>
            </w:tr>
            <w:tr>
              <w:tblPrEx/>
              <w:trPr>
                <w:gridAfter w:val="1"/>
              </w:trPr>
              <w:tc>
                <w:tcPr>
                  <w:gridSpan w:val="3"/>
                  <w:tcW w:w="2620" w:type="pct"/>
                  <w:textDirection w:val="lrTb"/>
                  <w:noWrap w:val="false"/>
                </w:tcPr>
                <w:p>
                  <w:pPr>
                    <w:ind w:left="737" w:hanging="737"/>
                    <w:jc w:val="both"/>
                    <w:tabs>
                      <w:tab w:val="left" w:pos="737" w:leader="none"/>
                    </w:tabs>
                    <w:rPr>
                      <w:rFonts w:ascii="Times New Roman" w:hAnsi="Times New Roman" w:eastAsia="Calibri"/>
                      <w:b/>
                      <w:sz w:val="24"/>
                    </w:rPr>
                    <w:framePr w:hSpace="180" w:wrap="around" w:vAnchor="text" w:hAnchor="page" w:x="285" w:y="142"/>
                  </w:pPr>
                  <w:r>
                    <w:rPr>
                      <w:rFonts w:ascii="Times New Roman" w:hAnsi="Times New Roman" w:eastAsia="Calibri"/>
                      <w:b/>
                      <w:sz w:val="24"/>
                    </w:rPr>
                    <w:t xml:space="preserve">ОПЕРАТОР:</w:t>
                  </w:r>
                  <w:r>
                    <w:rPr>
                      <w:rFonts w:ascii="Times New Roman" w:hAnsi="Times New Roman" w:eastAsia="Calibri"/>
                      <w:b/>
                      <w:sz w:val="24"/>
                    </w:rPr>
                  </w:r>
                  <w:r>
                    <w:rPr>
                      <w:rFonts w:ascii="Times New Roman" w:hAnsi="Times New Roman" w:eastAsia="Calibri"/>
                      <w:b/>
                      <w:sz w:val="24"/>
                    </w:rPr>
                  </w:r>
                </w:p>
              </w:tc>
              <w:tc>
                <w:tcPr>
                  <w:gridSpan w:val="3"/>
                  <w:tcW w:w="2239" w:type="pct"/>
                  <w:textDirection w:val="lrTb"/>
                  <w:noWrap w:val="false"/>
                </w:tcPr>
                <w:p>
                  <w:pPr>
                    <w:rPr>
                      <w:rFonts w:ascii="Times New Roman" w:hAnsi="Times New Roman" w:eastAsia="Calibri"/>
                      <w:b/>
                      <w:sz w:val="24"/>
                    </w:rPr>
                    <w:framePr w:hSpace="180" w:wrap="around" w:vAnchor="text" w:hAnchor="page" w:x="285" w:y="142"/>
                  </w:pPr>
                  <w:r>
                    <w:rPr>
                      <w:rFonts w:ascii="Times New Roman" w:hAnsi="Times New Roman" w:eastAsia="Calibri"/>
                      <w:b/>
                      <w:sz w:val="24"/>
                    </w:rPr>
                    <w:t xml:space="preserve">ОБРАБОТЧИК:</w:t>
                  </w:r>
                  <w:r>
                    <w:rPr>
                      <w:rFonts w:ascii="Times New Roman" w:hAnsi="Times New Roman" w:eastAsia="Calibri"/>
                      <w:b/>
                      <w:sz w:val="24"/>
                    </w:rPr>
                  </w:r>
                  <w:r>
                    <w:rPr>
                      <w:rFonts w:ascii="Times New Roman" w:hAnsi="Times New Roman" w:eastAsia="Calibri"/>
                      <w:b/>
                      <w:sz w:val="24"/>
                    </w:rPr>
                  </w:r>
                </w:p>
              </w:tc>
            </w:tr>
            <w:tr>
              <w:tblPrEx/>
              <w:trPr>
                <w:gridAfter w:val="1"/>
                <w:trHeight w:val="388"/>
              </w:trPr>
              <w:tc>
                <w:tcPr>
                  <w:gridSpan w:val="3"/>
                  <w:tcBorders>
                    <w:left w:val="none" w:color="000000" w:sz="4" w:space="0"/>
                  </w:tcBorders>
                  <w:tcW w:w="2620" w:type="pct"/>
                  <w:textDirection w:val="lrTb"/>
                  <w:noWrap w:val="false"/>
                </w:tcPr>
                <w:p>
                  <w:pPr>
                    <w:tabs>
                      <w:tab w:val="left" w:pos="35" w:leader="none"/>
                    </w:tabs>
                    <w:rPr>
                      <w:rFonts w:ascii="Times New Roman" w:hAnsi="Times New Roman" w:eastAsia="Calibri"/>
                      <w:sz w:val="24"/>
                    </w:rPr>
                    <w:framePr w:hSpace="180" w:wrap="around" w:vAnchor="text" w:hAnchor="page" w:x="285" w:y="142"/>
                  </w:pPr>
                  <w:r>
                    <w:rPr>
                      <w:rFonts w:ascii="Times New Roman" w:hAnsi="Times New Roman" w:eastAsia="Calibri"/>
                      <w:i/>
                      <w:sz w:val="24"/>
                    </w:rPr>
                    <w:t xml:space="preserve">укажите реквизиты Оператора</w:t>
                  </w:r>
                  <w:r>
                    <w:rPr>
                      <w:rFonts w:ascii="Times New Roman" w:hAnsi="Times New Roman" w:eastAsia="Calibri"/>
                      <w:sz w:val="24"/>
                    </w:rPr>
                  </w:r>
                  <w:r>
                    <w:rPr>
                      <w:rFonts w:ascii="Times New Roman" w:hAnsi="Times New Roman" w:eastAsia="Calibri"/>
                      <w:sz w:val="24"/>
                    </w:rPr>
                  </w:r>
                </w:p>
              </w:tc>
              <w:tc>
                <w:tcPr>
                  <w:gridSpan w:val="3"/>
                  <w:tcW w:w="2239" w:type="pct"/>
                  <w:textDirection w:val="lrTb"/>
                  <w:noWrap w:val="false"/>
                </w:tcPr>
                <w:p>
                  <w:pPr>
                    <w:rPr>
                      <w:rFonts w:ascii="Times New Roman" w:hAnsi="Times New Roman" w:eastAsia="Calibri"/>
                      <w:sz w:val="24"/>
                    </w:rPr>
                    <w:framePr w:hSpace="180" w:wrap="around" w:vAnchor="text" w:hAnchor="page" w:x="285" w:y="142"/>
                  </w:pPr>
                  <w:r>
                    <w:rPr>
                      <w:rFonts w:ascii="Times New Roman" w:hAnsi="Times New Roman" w:eastAsia="Calibri"/>
                      <w:i/>
                      <w:sz w:val="24"/>
                    </w:rPr>
                    <w:t xml:space="preserve">укажите реквизиты Обработчика</w:t>
                  </w:r>
                  <w:r>
                    <w:rPr>
                      <w:rFonts w:ascii="Times New Roman" w:hAnsi="Times New Roman" w:eastAsia="Calibri"/>
                      <w:sz w:val="24"/>
                    </w:rPr>
                  </w:r>
                  <w:r>
                    <w:rPr>
                      <w:rFonts w:ascii="Times New Roman" w:hAnsi="Times New Roman" w:eastAsia="Calibri"/>
                      <w:sz w:val="24"/>
                    </w:rPr>
                  </w:r>
                </w:p>
              </w:tc>
            </w:tr>
            <w:tr>
              <w:tblPrEx/>
              <w:trPr>
                <w:gridAfter w:val="1"/>
              </w:trPr>
              <w:tc>
                <w:tcPr>
                  <w:gridSpan w:val="3"/>
                  <w:tcW w:w="2620" w:type="pct"/>
                  <w:textDirection w:val="lrTb"/>
                  <w:noWrap w:val="false"/>
                </w:tcPr>
                <w:p>
                  <w:pPr>
                    <w:tabs>
                      <w:tab w:val="left" w:pos="0" w:leader="none"/>
                    </w:tabs>
                    <w:rPr>
                      <w:rFonts w:ascii="Times New Roman" w:hAnsi="Times New Roman" w:eastAsia="Calibri"/>
                      <w:sz w:val="24"/>
                    </w:rPr>
                    <w:framePr w:hSpace="180" w:wrap="around" w:vAnchor="text" w:hAnchor="page" w:x="285" w:y="142"/>
                  </w:pPr>
                  <w:r>
                    <w:rPr>
                      <w:rFonts w:ascii="Times New Roman" w:hAnsi="Times New Roman" w:eastAsia="Calibri"/>
                      <w:i/>
                      <w:sz w:val="24"/>
                    </w:rPr>
                    <w:t xml:space="preserve">укажите должность подписанта</w:t>
                  </w:r>
                  <w:r>
                    <w:rPr>
                      <w:rFonts w:ascii="Times New Roman" w:hAnsi="Times New Roman" w:eastAsia="Calibri"/>
                      <w:sz w:val="24"/>
                    </w:rPr>
                  </w:r>
                  <w:r>
                    <w:rPr>
                      <w:rFonts w:ascii="Times New Roman" w:hAnsi="Times New Roman" w:eastAsia="Calibri"/>
                      <w:sz w:val="24"/>
                    </w:rPr>
                  </w:r>
                </w:p>
              </w:tc>
              <w:tc>
                <w:tcPr>
                  <w:gridSpan w:val="3"/>
                  <w:tcW w:w="2239" w:type="pct"/>
                  <w:textDirection w:val="lrTb"/>
                  <w:noWrap w:val="false"/>
                </w:tcPr>
                <w:p>
                  <w:pPr>
                    <w:rPr>
                      <w:rFonts w:ascii="Times New Roman" w:hAnsi="Times New Roman" w:eastAsia="Calibri"/>
                      <w:sz w:val="24"/>
                    </w:rPr>
                    <w:framePr w:hSpace="180" w:wrap="around" w:vAnchor="text" w:hAnchor="page" w:x="285" w:y="142"/>
                  </w:pPr>
                  <w:r>
                    <w:rPr>
                      <w:rFonts w:ascii="Times New Roman" w:hAnsi="Times New Roman" w:eastAsia="Calibri"/>
                      <w:i/>
                      <w:sz w:val="24"/>
                    </w:rPr>
                    <w:t xml:space="preserve">укажите должность подписанта</w:t>
                  </w:r>
                  <w:r>
                    <w:rPr>
                      <w:rFonts w:ascii="Times New Roman" w:hAnsi="Times New Roman" w:eastAsia="Calibri"/>
                      <w:sz w:val="24"/>
                    </w:rPr>
                  </w:r>
                  <w:r>
                    <w:rPr>
                      <w:rFonts w:ascii="Times New Roman" w:hAnsi="Times New Roman" w:eastAsia="Calibri"/>
                      <w:sz w:val="24"/>
                    </w:rPr>
                  </w:r>
                </w:p>
              </w:tc>
            </w:tr>
            <w:tr>
              <w:tblPrEx/>
              <w:trPr>
                <w:gridAfter w:val="1"/>
              </w:trPr>
              <w:tc>
                <w:tcPr>
                  <w:tcBorders>
                    <w:bottom w:val="single" w:color="auto" w:sz="4" w:space="0"/>
                  </w:tcBorders>
                  <w:tcW w:w="1666" w:type="pct"/>
                  <w:textDirection w:val="lrTb"/>
                  <w:noWrap w:val="false"/>
                </w:tcPr>
                <w:p>
                  <w:pPr>
                    <w:tabs>
                      <w:tab w:val="left" w:pos="0" w:leader="none"/>
                    </w:tabs>
                    <w:rPr>
                      <w:rFonts w:ascii="Times New Roman" w:hAnsi="Times New Roman" w:eastAsia="Calibri"/>
                      <w:sz w:val="24"/>
                    </w:rPr>
                    <w:framePr w:hSpace="180" w:wrap="around" w:vAnchor="text" w:hAnchor="page" w:x="285" w:y="142"/>
                  </w:pPr>
                  <w:r>
                    <w:rPr>
                      <w:rFonts w:ascii="Times New Roman" w:hAnsi="Times New Roman" w:eastAsia="Calibri"/>
                      <w:sz w:val="24"/>
                    </w:rPr>
                  </w:r>
                  <w:r>
                    <w:rPr>
                      <w:rFonts w:ascii="Times New Roman" w:hAnsi="Times New Roman" w:eastAsia="Calibri"/>
                      <w:sz w:val="24"/>
                    </w:rPr>
                  </w:r>
                  <w:r>
                    <w:rPr>
                      <w:rFonts w:ascii="Times New Roman" w:hAnsi="Times New Roman" w:eastAsia="Calibri"/>
                      <w:sz w:val="24"/>
                    </w:rPr>
                  </w:r>
                </w:p>
              </w:tc>
              <w:tc>
                <w:tcPr>
                  <w:gridSpan w:val="2"/>
                  <w:tcW w:w="954" w:type="pct"/>
                  <w:textDirection w:val="lrTb"/>
                  <w:noWrap w:val="false"/>
                </w:tcPr>
                <w:p>
                  <w:pPr>
                    <w:tabs>
                      <w:tab w:val="left" w:pos="0" w:leader="none"/>
                    </w:tabs>
                    <w:rPr>
                      <w:rFonts w:ascii="Times New Roman" w:hAnsi="Times New Roman" w:eastAsia="Calibri"/>
                      <w:sz w:val="24"/>
                    </w:rPr>
                    <w:framePr w:hSpace="180" w:wrap="around" w:vAnchor="text" w:hAnchor="page" w:x="285" w:y="142"/>
                  </w:pPr>
                  <w:r>
                    <w:rPr>
                      <w:rFonts w:ascii="Times New Roman" w:hAnsi="Times New Roman" w:eastAsia="Calibri"/>
                      <w:sz w:val="24"/>
                    </w:rPr>
                    <w:t xml:space="preserve">/ </w:t>
                  </w:r>
                  <w:r>
                    <w:rPr>
                      <w:rFonts w:ascii="Times New Roman" w:hAnsi="Times New Roman" w:eastAsia="Calibri"/>
                      <w:i/>
                      <w:sz w:val="24"/>
                    </w:rPr>
                    <w:t xml:space="preserve">укажите</w:t>
                  </w:r>
                  <w:r>
                    <w:rPr>
                      <w:rFonts w:ascii="Times New Roman" w:hAnsi="Times New Roman" w:eastAsiaTheme="minorHAnsi"/>
                      <w:i/>
                      <w:sz w:val="21"/>
                      <w:szCs w:val="21"/>
                    </w:rPr>
                    <w:t xml:space="preserve"> </w:t>
                  </w:r>
                  <w:r>
                    <w:rPr>
                      <w:rFonts w:ascii="Times New Roman" w:hAnsi="Times New Roman" w:eastAsia="Calibri"/>
                      <w:i/>
                      <w:sz w:val="24"/>
                    </w:rPr>
                    <w:t xml:space="preserve">фамилию и инициалы __подписанта</w:t>
                  </w:r>
                  <w:r>
                    <w:rPr>
                      <w:rFonts w:ascii="Times New Roman" w:hAnsi="Times New Roman" w:eastAsia="Calibri"/>
                      <w:sz w:val="24"/>
                    </w:rPr>
                  </w:r>
                  <w:r>
                    <w:rPr>
                      <w:rFonts w:ascii="Times New Roman" w:hAnsi="Times New Roman" w:eastAsia="Calibri"/>
                      <w:sz w:val="24"/>
                    </w:rPr>
                  </w:r>
                </w:p>
              </w:tc>
              <w:tc>
                <w:tcPr>
                  <w:gridSpan w:val="2"/>
                  <w:tcBorders>
                    <w:bottom w:val="single" w:color="auto" w:sz="4" w:space="0"/>
                  </w:tcBorders>
                  <w:tcW w:w="1287" w:type="pct"/>
                  <w:textDirection w:val="lrTb"/>
                  <w:noWrap w:val="false"/>
                </w:tcPr>
                <w:p>
                  <w:pPr>
                    <w:rPr>
                      <w:rFonts w:ascii="Times New Roman" w:hAnsi="Times New Roman" w:eastAsia="Calibri"/>
                      <w:sz w:val="24"/>
                    </w:rPr>
                    <w:framePr w:hSpace="180" w:wrap="around" w:vAnchor="text" w:hAnchor="page" w:x="285" w:y="142"/>
                  </w:pPr>
                  <w:r>
                    <w:rPr>
                      <w:rFonts w:ascii="Times New Roman" w:hAnsi="Times New Roman" w:eastAsia="Calibri"/>
                      <w:sz w:val="24"/>
                    </w:rPr>
                  </w:r>
                  <w:r>
                    <w:rPr>
                      <w:rFonts w:ascii="Times New Roman" w:hAnsi="Times New Roman" w:eastAsia="Calibri"/>
                      <w:sz w:val="24"/>
                    </w:rPr>
                  </w:r>
                  <w:r>
                    <w:rPr>
                      <w:rFonts w:ascii="Times New Roman" w:hAnsi="Times New Roman" w:eastAsia="Calibri"/>
                      <w:sz w:val="24"/>
                    </w:rPr>
                  </w:r>
                </w:p>
              </w:tc>
              <w:tc>
                <w:tcPr>
                  <w:tcW w:w="952" w:type="pct"/>
                  <w:textDirection w:val="lrTb"/>
                  <w:noWrap w:val="false"/>
                </w:tcPr>
                <w:p>
                  <w:pPr>
                    <w:rPr>
                      <w:rFonts w:ascii="Times New Roman" w:hAnsi="Times New Roman" w:eastAsia="Calibri"/>
                      <w:sz w:val="24"/>
                    </w:rPr>
                    <w:framePr w:hSpace="180" w:wrap="around" w:vAnchor="text" w:hAnchor="page" w:x="285" w:y="142"/>
                  </w:pPr>
                  <w:r>
                    <w:rPr>
                      <w:rFonts w:ascii="Times New Roman" w:hAnsi="Times New Roman" w:eastAsia="Calibri"/>
                      <w:sz w:val="24"/>
                    </w:rPr>
                    <w:t xml:space="preserve">/ </w:t>
                  </w:r>
                  <w:r>
                    <w:rPr>
                      <w:rFonts w:ascii="Times New Roman" w:hAnsi="Times New Roman" w:eastAsia="Calibri"/>
                      <w:i/>
                      <w:sz w:val="24"/>
                    </w:rPr>
                    <w:t xml:space="preserve">укажите</w:t>
                  </w:r>
                  <w:r>
                    <w:rPr>
                      <w:rFonts w:ascii="Times New Roman" w:hAnsi="Times New Roman" w:eastAsiaTheme="minorHAnsi"/>
                      <w:i/>
                      <w:sz w:val="21"/>
                      <w:szCs w:val="21"/>
                    </w:rPr>
                    <w:t xml:space="preserve"> </w:t>
                  </w:r>
                  <w:r>
                    <w:rPr>
                      <w:rFonts w:ascii="Times New Roman" w:hAnsi="Times New Roman" w:eastAsia="Calibri"/>
                      <w:i/>
                      <w:sz w:val="24"/>
                    </w:rPr>
                    <w:t xml:space="preserve">фамилию и инициалы __подписанта</w:t>
                  </w:r>
                  <w:r>
                    <w:rPr>
                      <w:rFonts w:ascii="Times New Roman" w:hAnsi="Times New Roman" w:eastAsia="Calibri"/>
                      <w:sz w:val="24"/>
                    </w:rPr>
                  </w:r>
                  <w:r>
                    <w:rPr>
                      <w:rFonts w:ascii="Times New Roman" w:hAnsi="Times New Roman" w:eastAsia="Calibri"/>
                      <w:sz w:val="24"/>
                    </w:rPr>
                  </w:r>
                </w:p>
              </w:tc>
            </w:tr>
          </w:tbl>
          <w:p>
            <w:pPr>
              <w:ind w:right="21"/>
              <w:jc w:val="center"/>
              <w:spacing w:after="0" w:line="240" w:lineRule="auto"/>
              <w:shd w:val="clear" w:color="auto" w:fill="e0e0e0"/>
              <w:rPr>
                <w:rFonts w:ascii="Times New Roman" w:hAnsi="Times New Roman" w:eastAsia="Times New Roman" w:cs="Times New Roman"/>
                <w:b/>
                <w:color w:val="000000"/>
                <w:spacing w:val="36"/>
                <w:sz w:val="16"/>
                <w:szCs w:val="16"/>
              </w:rPr>
              <w:pBdr>
                <w:bottom w:val="single" w:color="000000" w:sz="4" w:space="1"/>
              </w:pBdr>
            </w:pPr>
            <w:r>
              <w:rPr>
                <w:rFonts w:ascii="Times New Roman" w:hAnsi="Times New Roman" w:eastAsia="Times New Roman" w:cs="Times New Roman"/>
                <w:b/>
                <w:color w:val="000000"/>
                <w:spacing w:val="36"/>
                <w:sz w:val="16"/>
                <w:szCs w:val="16"/>
                <w:lang w:eastAsia="ru-RU"/>
              </w:rPr>
              <w:t xml:space="preserve">конец формы</w:t>
            </w:r>
            <w:r>
              <w:rPr>
                <w:rFonts w:ascii="Times New Roman" w:hAnsi="Times New Roman" w:eastAsia="Times New Roman" w:cs="Times New Roman"/>
                <w:b/>
                <w:color w:val="000000"/>
                <w:spacing w:val="36"/>
                <w:sz w:val="16"/>
                <w:szCs w:val="16"/>
              </w:rPr>
            </w:r>
            <w:r>
              <w:rPr>
                <w:rFonts w:ascii="Times New Roman" w:hAnsi="Times New Roman" w:eastAsia="Times New Roman" w:cs="Times New Roman"/>
                <w:b/>
                <w:color w:val="000000"/>
                <w:spacing w:val="36"/>
                <w:sz w:val="16"/>
                <w:szCs w:val="16"/>
              </w:rPr>
            </w:r>
          </w:p>
        </w:tc>
      </w:tr>
      <w:tr>
        <w:tblPrEx/>
        <w:trPr>
          <w:trHeight w:val="283"/>
        </w:trPr>
        <w:tc>
          <w:tcPr>
            <w:shd w:val="clear" w:color="auto" w:fill="auto"/>
            <w:tcW w:w="5670" w:type="dxa"/>
            <w:textDirection w:val="lrTb"/>
            <w:noWrap w:val="false"/>
          </w:tcPr>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Поставщик:</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contextualSpacing/>
              <w:ind w:right="35"/>
              <w:jc w:val="both"/>
              <w:spacing w:after="0" w:line="240" w:lineRule="auto"/>
              <w:widowControl w:val="off"/>
              <w:tabs>
                <w:tab w:val="left" w:pos="0" w:leader="none"/>
              </w:tabs>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_______________ /______________/.</w:t>
            </w:r>
            <w:r>
              <w:rPr>
                <w:rFonts w:ascii="Times New Roman" w:hAnsi="Times New Roman" w:eastAsia="Times New Roman" w:cs="Times New Roman"/>
                <w:color w:val="000000"/>
                <w:sz w:val="24"/>
                <w:szCs w:val="24"/>
                <w:lang w:eastAsia="ru-RU"/>
              </w:rPr>
              <w:br/>
              <w:t xml:space="preserve"> М.П.</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tc>
        <w:tc>
          <w:tcPr>
            <w:shd w:val="clear" w:color="auto" w:fill="auto"/>
            <w:tcW w:w="5103" w:type="dxa"/>
            <w:textDirection w:val="lrTb"/>
            <w:noWrap w:val="false"/>
          </w:tcPr>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Покупатель:</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contextualSpacing/>
              <w:ind w:left="29"/>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Заместитель Генерального Директора по информационным технологиям</w:t>
            </w:r>
            <w:r>
              <w:rPr>
                <w:rFonts w:ascii="Times New Roman" w:hAnsi="Times New Roman" w:eastAsia="Times New Roman" w:cs="Times New Roman"/>
                <w:sz w:val="24"/>
                <w:szCs w:val="24"/>
                <w:lang w:eastAsia="ru-RU"/>
              </w:rPr>
              <w:br/>
              <w:t xml:space="preserve">ПАО «Саратовэнерго»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contextualSpacing/>
              <w:ind w:left="567"/>
              <w:spacing w:after="0" w:line="240" w:lineRule="auto"/>
              <w:widowControl w:val="off"/>
              <w:tabs>
                <w:tab w:val="left" w:pos="1276"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Calibri" w:cs="Times New Roman"/>
                <w:color w:val="000000"/>
                <w:sz w:val="24"/>
                <w:szCs w:val="24"/>
              </w:rPr>
            </w:pPr>
            <w:r>
              <w:rPr>
                <w:rFonts w:ascii="Times New Roman" w:hAnsi="Times New Roman" w:eastAsia="Times New Roman" w:cs="Times New Roman"/>
                <w:sz w:val="24"/>
                <w:szCs w:val="24"/>
              </w:rPr>
              <w:t xml:space="preserve">_______________ </w:t>
            </w:r>
            <w:r>
              <w:rPr>
                <w:rFonts w:ascii="Calibri" w:hAnsi="Calibri" w:eastAsia="Calibri" w:cs="Times New Roman"/>
              </w:rPr>
              <w:t xml:space="preserve">/</w:t>
            </w:r>
            <w:r>
              <w:rPr>
                <w:rFonts w:ascii="Times New Roman" w:hAnsi="Times New Roman" w:eastAsia="Times New Roman" w:cs="Times New Roman"/>
                <w:sz w:val="28"/>
                <w:szCs w:val="20"/>
                <w:lang w:eastAsia="ru-RU"/>
              </w:rPr>
              <w:t xml:space="preserve"> </w:t>
            </w:r>
            <w:r>
              <w:rPr>
                <w:rFonts w:ascii="Times New Roman" w:hAnsi="Times New Roman" w:eastAsia="Times New Roman" w:cs="Times New Roman"/>
                <w:sz w:val="24"/>
                <w:szCs w:val="24"/>
              </w:rPr>
              <w:t xml:space="preserve">С.С. Тарновский /</w:t>
            </w:r>
            <w:r>
              <w:rPr>
                <w:rFonts w:ascii="Times New Roman" w:hAnsi="Times New Roman" w:eastAsia="Times New Roman" w:cs="Times New Roman"/>
                <w:bCs/>
                <w:color w:val="000000"/>
                <w:sz w:val="24"/>
                <w:szCs w:val="24"/>
                <w:lang w:eastAsia="ru-RU"/>
              </w:rPr>
              <w:br/>
            </w:r>
            <w:r>
              <w:rPr>
                <w:rFonts w:ascii="Times New Roman" w:hAnsi="Times New Roman" w:eastAsia="Times New Roman" w:cs="Times New Roman"/>
                <w:color w:val="000000"/>
                <w:sz w:val="24"/>
                <w:szCs w:val="24"/>
                <w:lang w:eastAsia="ru-RU"/>
              </w:rPr>
              <w:t xml:space="preserve"> М.П.</w:t>
            </w:r>
            <w:r>
              <w:rPr>
                <w:rFonts w:ascii="Times New Roman" w:hAnsi="Times New Roman" w:eastAsia="Calibri" w:cs="Times New Roman"/>
                <w:color w:val="000000"/>
                <w:sz w:val="24"/>
                <w:szCs w:val="24"/>
              </w:rPr>
            </w:r>
            <w:r>
              <w:rPr>
                <w:rFonts w:ascii="Times New Roman" w:hAnsi="Times New Roman" w:eastAsia="Calibri" w:cs="Times New Roman"/>
                <w:color w:val="000000"/>
                <w:sz w:val="24"/>
                <w:szCs w:val="24"/>
              </w:rPr>
            </w:r>
          </w:p>
        </w:tc>
      </w:tr>
    </w:tbl>
    <w:p>
      <w:pPr>
        <w:jc w:val="both"/>
        <w:spacing w:after="0" w:line="240" w:lineRule="auto"/>
        <w:rPr>
          <w:rFonts w:ascii="Times New Roman" w:hAnsi="Times New Roman" w:eastAsia="Times New Roman" w:cs="Times New Roman"/>
          <w:sz w:val="16"/>
          <w:szCs w:val="16"/>
          <w:lang w:eastAsia="ru-RU"/>
        </w:rPr>
      </w:pP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spacing w:after="0" w:line="240" w:lineRule="auto"/>
        <w:rPr>
          <w:rFonts w:ascii="Times New Roman" w:hAnsi="Times New Roman" w:eastAsia="Times New Roman" w:cs="Times New Roman"/>
          <w:sz w:val="16"/>
          <w:szCs w:val="16"/>
          <w:lang w:eastAsia="ru-RU"/>
        </w:rPr>
        <w:sectPr>
          <w:footnotePr/>
          <w:endnotePr/>
          <w:type w:val="nextPage"/>
          <w:pgSz w:w="11906" w:h="16838" w:orient="portrait"/>
          <w:pgMar w:top="567" w:right="851" w:bottom="567" w:left="1134" w:header="709" w:footer="709" w:gutter="0"/>
          <w:cols w:num="1" w:sep="0" w:space="708" w:equalWidth="1"/>
          <w:docGrid w:linePitch="360"/>
        </w:sectPr>
      </w:pP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r>
        <w:rPr>
          <w:rFonts w:ascii="Times New Roman" w:hAnsi="Times New Roman" w:eastAsia="Times New Roman" w:cs="Times New Roman"/>
          <w:sz w:val="16"/>
          <w:szCs w:val="16"/>
          <w:lang w:eastAsia="ru-RU"/>
        </w:rPr>
      </w:r>
    </w:p>
    <w:p>
      <w:pPr>
        <w:ind w:left="8789" w:right="23"/>
        <w:jc w:val="right"/>
        <w:spacing w:line="240" w:lineRule="auto"/>
        <w:rPr>
          <w:rFonts w:ascii="Liberation Serif" w:hAnsi="Liberation Serif" w:cs="Liberation Serif"/>
          <w:sz w:val="24"/>
          <w:szCs w:val="24"/>
        </w:rPr>
        <w:outlineLvl w:val="0"/>
      </w:pPr>
      <w:r>
        <w:rPr>
          <w:rFonts w:ascii="Liberation Serif" w:hAnsi="Liberation Serif" w:eastAsia="Liberation Serif" w:cs="Liberation Serif"/>
          <w:sz w:val="24"/>
          <w:szCs w:val="24"/>
        </w:rPr>
        <w:t xml:space="preserve">Приложение № 5</w:t>
      </w:r>
      <w:r>
        <w:rPr>
          <w:rFonts w:ascii="Liberation Serif" w:hAnsi="Liberation Serif" w:cs="Liberation Serif"/>
          <w:sz w:val="24"/>
          <w:szCs w:val="24"/>
        </w:rPr>
      </w:r>
      <w:r>
        <w:rPr>
          <w:rFonts w:ascii="Liberation Serif" w:hAnsi="Liberation Serif" w:cs="Liberation Serif"/>
          <w:sz w:val="24"/>
          <w:szCs w:val="24"/>
        </w:rPr>
      </w:r>
    </w:p>
    <w:p>
      <w:pPr>
        <w:ind w:left="5670"/>
        <w:jc w:val="right"/>
        <w:spacing w:line="240" w:lineRule="auto"/>
        <w:widowControl w:val="off"/>
        <w:rPr>
          <w:rFonts w:ascii="Liberation Serif" w:hAnsi="Liberation Serif" w:cs="Liberation Serif"/>
          <w:sz w:val="24"/>
          <w:szCs w:val="28"/>
        </w:rPr>
      </w:pPr>
      <w:r>
        <w:rPr>
          <w:rFonts w:ascii="Liberation Serif" w:hAnsi="Liberation Serif" w:eastAsia="Liberation Serif" w:cs="Liberation Serif"/>
          <w:sz w:val="24"/>
          <w:szCs w:val="28"/>
        </w:rPr>
        <w:t xml:space="preserve">к договору № </w:t>
      </w:r>
      <w:r>
        <w:rPr>
          <w:rFonts w:ascii="Liberation Serif" w:hAnsi="Liberation Serif" w:eastAsia="Liberation Serif" w:cs="Liberation Serif"/>
          <w:color w:val="000000"/>
        </w:rPr>
        <w:t xml:space="preserve">_______</w:t>
      </w:r>
      <w:r>
        <w:rPr>
          <w:rFonts w:ascii="Liberation Serif" w:hAnsi="Liberation Serif" w:eastAsia="Liberation Serif" w:cs="Liberation Serif"/>
          <w:sz w:val="24"/>
          <w:szCs w:val="28"/>
        </w:rPr>
        <w:t xml:space="preserve"> от </w:t>
      </w:r>
      <w:r>
        <w:rPr>
          <w:rFonts w:ascii="Liberation Serif" w:hAnsi="Liberation Serif" w:eastAsia="Liberation Serif" w:cs="Liberation Serif"/>
          <w:sz w:val="24"/>
          <w:szCs w:val="24"/>
        </w:rPr>
        <w:t xml:space="preserve">«____»____________202___г.</w:t>
      </w:r>
      <w:r>
        <w:rPr>
          <w:rFonts w:ascii="Liberation Serif" w:hAnsi="Liberation Serif" w:cs="Liberation Serif"/>
          <w:sz w:val="24"/>
          <w:szCs w:val="28"/>
        </w:rPr>
      </w:r>
      <w:r>
        <w:rPr>
          <w:rFonts w:ascii="Liberation Serif" w:hAnsi="Liberation Serif" w:cs="Liberation Serif"/>
          <w:sz w:val="24"/>
          <w:szCs w:val="28"/>
        </w:rPr>
      </w:r>
    </w:p>
    <w:p>
      <w:pPr>
        <w:ind w:left="8789" w:right="21"/>
        <w:jc w:val="right"/>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jc w:val="center"/>
        <w:spacing w:after="200" w:line="240" w:lineRule="auto"/>
        <w:tabs>
          <w:tab w:val="left" w:pos="4962" w:leader="none"/>
        </w:tabs>
        <w:rPr>
          <w:rFonts w:ascii="Liberation Serif" w:hAnsi="Liberation Serif" w:cs="Liberation Serif"/>
          <w:sz w:val="24"/>
          <w:szCs w:val="24"/>
        </w:rPr>
        <w:outlineLvl w:val="1"/>
      </w:pPr>
      <w:r>
        <w:rPr>
          <w:rFonts w:ascii="Liberation Serif" w:hAnsi="Liberation Serif" w:cs="Liberation Serif"/>
          <w:sz w:val="24"/>
          <w:szCs w:val="24"/>
        </w:rPr>
        <w:t xml:space="preserve">Форма </w:t>
      </w:r>
      <w:r>
        <w:rPr>
          <w:rFonts w:ascii="Liberation Serif" w:hAnsi="Liberation Serif" w:eastAsia="Liberation Serif" w:cs="Liberation Serif"/>
          <w:sz w:val="24"/>
          <w:szCs w:val="24"/>
        </w:rPr>
        <w:t xml:space="preserve">по предоставлению Покупателю</w:t>
      </w:r>
      <w:r>
        <w:rPr>
          <w:rFonts w:ascii="Liberation Serif" w:hAnsi="Liberation Serif" w:eastAsia="Liberation Serif" w:cs="Liberation Serif"/>
          <w:sz w:val="24"/>
          <w:szCs w:val="24"/>
        </w:rPr>
        <w:t xml:space="preserve"> информации о стране происхождения товара</w:t>
      </w:r>
      <w:r>
        <w:rPr>
          <w:rFonts w:ascii="Liberation Serif" w:hAnsi="Liberation Serif" w:cs="Liberation Serif"/>
          <w:sz w:val="24"/>
          <w:szCs w:val="24"/>
        </w:rPr>
      </w:r>
      <w:r>
        <w:rPr>
          <w:rFonts w:ascii="Liberation Serif" w:hAnsi="Liberation Serif" w:cs="Liberation Serif"/>
          <w:sz w:val="24"/>
          <w:szCs w:val="24"/>
        </w:rPr>
      </w:r>
    </w:p>
    <w:p>
      <w:pPr>
        <w:ind w:right="21"/>
        <w:jc w:val="center"/>
        <w:spacing w:line="240" w:lineRule="auto"/>
        <w:shd w:val="clear" w:color="auto" w:fill="e0e0e0"/>
        <w:rPr>
          <w:rFonts w:ascii="Liberation Serif" w:hAnsi="Liberation Serif" w:cs="Liberation Serif"/>
          <w:b/>
          <w:color w:val="000000"/>
          <w:spacing w:val="36"/>
          <w:sz w:val="20"/>
        </w:rPr>
        <w:pBdr>
          <w:top w:val="single" w:color="000000" w:sz="4" w:space="0"/>
        </w:pBdr>
      </w:pPr>
      <w:r>
        <w:rPr>
          <w:rFonts w:ascii="Liberation Serif" w:hAnsi="Liberation Serif" w:eastAsia="Liberation Serif" w:cs="Liberation Serif"/>
          <w:b/>
          <w:color w:val="000000"/>
          <w:spacing w:val="36"/>
          <w:sz w:val="20"/>
        </w:rPr>
        <w:t xml:space="preserve">начало формы</w:t>
      </w:r>
      <w:r>
        <w:rPr>
          <w:rFonts w:ascii="Liberation Serif" w:hAnsi="Liberation Serif" w:cs="Liberation Serif"/>
          <w:b/>
          <w:color w:val="000000"/>
          <w:spacing w:val="36"/>
          <w:sz w:val="20"/>
        </w:rPr>
      </w:r>
      <w:r>
        <w:rPr>
          <w:rFonts w:ascii="Liberation Serif" w:hAnsi="Liberation Serif" w:cs="Liberation Serif"/>
          <w:b/>
          <w:color w:val="000000"/>
          <w:spacing w:val="36"/>
          <w:sz w:val="20"/>
        </w:rPr>
      </w:r>
    </w:p>
    <w:p>
      <w:pPr>
        <w:ind w:right="21"/>
        <w:jc w:val="cente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Предоставлению Покупателю информации о стране происхождения товара</w:t>
      </w:r>
      <w:r>
        <w:rPr>
          <w:rFonts w:ascii="Liberation Serif" w:hAnsi="Liberation Serif" w:cs="Liberation Serif"/>
          <w:sz w:val="24"/>
          <w:szCs w:val="24"/>
        </w:rPr>
      </w:r>
      <w:r>
        <w:rPr>
          <w:rFonts w:ascii="Liberation Serif" w:hAnsi="Liberation Serif" w:cs="Liberation Serif"/>
          <w:sz w:val="24"/>
          <w:szCs w:val="24"/>
        </w:rPr>
      </w:r>
    </w:p>
    <w:tbl>
      <w:tblPr>
        <w:tblW w:w="155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50"/>
        <w:gridCol w:w="3098"/>
        <w:gridCol w:w="2410"/>
        <w:gridCol w:w="2409"/>
        <w:gridCol w:w="2977"/>
        <w:gridCol w:w="3544"/>
      </w:tblGrid>
      <w:tr>
        <w:tblPrEx/>
        <w:trPr/>
        <w:tc>
          <w:tcPr>
            <w:shd w:val="clear" w:color="ffffff" w:fill="ffffff"/>
            <w:tcW w:w="1150"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p>
            <w:pPr>
              <w:ind w:right="43"/>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п/п</w:t>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3098" w:type="dxa"/>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Код товара по Общероссийскому классификатору продукции </w:t>
            </w:r>
            <w:r>
              <w:rPr>
                <w:rFonts w:ascii="Liberation Serif" w:hAnsi="Liberation Serif" w:cs="Liberation Serif"/>
                <w:sz w:val="24"/>
                <w:szCs w:val="24"/>
              </w:rPr>
            </w:r>
            <w:r>
              <w:rPr>
                <w:rFonts w:ascii="Liberation Serif" w:hAnsi="Liberation Serif" w:cs="Liberation Serif"/>
                <w:sz w:val="24"/>
                <w:szCs w:val="24"/>
              </w:rPr>
            </w:r>
          </w:p>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по видам экономической деятельности </w:t>
            </w:r>
            <w:r>
              <w:rPr>
                <w:rFonts w:ascii="Liberation Serif" w:hAnsi="Liberation Serif" w:cs="Liberation Serif"/>
                <w:sz w:val="24"/>
                <w:szCs w:val="24"/>
              </w:rPr>
            </w:r>
            <w:r>
              <w:rPr>
                <w:rFonts w:ascii="Liberation Serif" w:hAnsi="Liberation Serif" w:cs="Liberation Serif"/>
                <w:sz w:val="24"/>
                <w:szCs w:val="24"/>
              </w:rPr>
            </w:r>
          </w:p>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ОК 034-2014 (КПЕС 2008)</w:t>
            </w:r>
            <w:r>
              <w:rPr>
                <w:rFonts w:ascii="Liberation Serif" w:hAnsi="Liberation Serif" w:cs="Liberation Serif"/>
                <w:sz w:val="24"/>
                <w:szCs w:val="24"/>
              </w:rPr>
            </w:r>
            <w:r>
              <w:rPr>
                <w:rFonts w:ascii="Liberation Serif" w:hAnsi="Liberation Serif" w:cs="Liberation Serif"/>
                <w:sz w:val="24"/>
                <w:szCs w:val="24"/>
              </w:rPr>
            </w:r>
          </w:p>
          <w:p>
            <w:pPr>
              <w:ind w:right="43"/>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(ОКПД2)</w:t>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2410" w:type="dxa"/>
            <w:textDirection w:val="lrTb"/>
            <w:noWrap w:val="false"/>
          </w:tcPr>
          <w:p>
            <w:pPr>
              <w:ind w:right="43" w:firstLine="9"/>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Номер реестровой записи товара в реестрах, предусмотренных пунктом 2 Постановления № 2013</w:t>
            </w:r>
            <w:r>
              <w:rPr>
                <w:rFonts w:ascii="Liberation Serif" w:hAnsi="Liberation Serif" w:eastAsia="Liberation Serif" w:cs="Liberation Serif"/>
                <w:sz w:val="24"/>
                <w:szCs w:val="24"/>
                <w:vertAlign w:val="superscript"/>
              </w:rPr>
              <w:t xml:space="preserve">* </w:t>
            </w:r>
            <w:r>
              <w:rPr>
                <w:rFonts w:ascii="Liberation Serif" w:hAnsi="Liberation Serif" w:eastAsia="Liberation Serif" w:cs="Liberation Serif"/>
                <w:sz w:val="24"/>
                <w:szCs w:val="24"/>
              </w:rPr>
              <w:t xml:space="preserve">(при наличии)</w:t>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2409"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Наименование товара</w:t>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2977" w:type="dxa"/>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Объем товара, </w:t>
            </w:r>
            <w:r>
              <w:rPr>
                <w:rFonts w:ascii="Liberation Serif" w:hAnsi="Liberation Serif" w:cs="Liberation Serif"/>
                <w:sz w:val="24"/>
                <w:szCs w:val="24"/>
              </w:rPr>
            </w:r>
            <w:r>
              <w:rPr>
                <w:rFonts w:ascii="Liberation Serif" w:hAnsi="Liberation Serif" w:cs="Liberation Serif"/>
                <w:sz w:val="24"/>
                <w:szCs w:val="24"/>
              </w:rPr>
            </w:r>
          </w:p>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в том числе поставленного при выполнении закупаемых работ, оказании закупаемых услуг</w:t>
            </w:r>
            <w:r>
              <w:rPr>
                <w:rFonts w:ascii="Liberation Serif" w:hAnsi="Liberation Serif" w:cs="Liberation Serif"/>
                <w:sz w:val="24"/>
                <w:szCs w:val="24"/>
              </w:rPr>
            </w:r>
            <w:r>
              <w:rPr>
                <w:rFonts w:ascii="Liberation Serif" w:hAnsi="Liberation Serif" w:cs="Liberation Serif"/>
                <w:sz w:val="24"/>
                <w:szCs w:val="24"/>
              </w:rPr>
            </w:r>
          </w:p>
          <w:p>
            <w:pPr>
              <w:ind w:right="43"/>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(рублей)</w:t>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3544" w:type="dxa"/>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Объём российского товара, в том числе товара, поставленного </w:t>
            </w:r>
            <w:r>
              <w:rPr>
                <w:rFonts w:ascii="Liberation Serif" w:hAnsi="Liberation Serif" w:cs="Liberation Serif"/>
                <w:sz w:val="24"/>
                <w:szCs w:val="24"/>
              </w:rPr>
            </w:r>
            <w:r>
              <w:rPr>
                <w:rFonts w:ascii="Liberation Serif" w:hAnsi="Liberation Serif" w:cs="Liberation Serif"/>
                <w:sz w:val="24"/>
                <w:szCs w:val="24"/>
              </w:rPr>
            </w:r>
          </w:p>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при выполнении закупаемых работ, оказании закупаемых услуг </w:t>
            </w:r>
            <w:r>
              <w:rPr>
                <w:rFonts w:ascii="Liberation Serif" w:hAnsi="Liberation Serif" w:cs="Liberation Serif"/>
                <w:sz w:val="24"/>
                <w:szCs w:val="24"/>
              </w:rPr>
            </w:r>
            <w:r>
              <w:rPr>
                <w:rFonts w:ascii="Liberation Serif" w:hAnsi="Liberation Serif" w:cs="Liberation Serif"/>
                <w:sz w:val="24"/>
                <w:szCs w:val="24"/>
              </w:rPr>
            </w:r>
          </w:p>
          <w:p>
            <w:pPr>
              <w:ind w:right="43"/>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(рублей)</w:t>
            </w:r>
            <w:r>
              <w:rPr>
                <w:rFonts w:ascii="Liberation Serif" w:hAnsi="Liberation Serif" w:cs="Liberation Serif"/>
                <w:sz w:val="24"/>
                <w:szCs w:val="24"/>
              </w:rPr>
            </w:r>
            <w:r>
              <w:rPr>
                <w:rFonts w:ascii="Liberation Serif" w:hAnsi="Liberation Serif" w:cs="Liberation Serif"/>
                <w:sz w:val="24"/>
                <w:szCs w:val="24"/>
              </w:rPr>
            </w:r>
          </w:p>
        </w:tc>
      </w:tr>
      <w:tr>
        <w:tblPrEx/>
        <w:trPr/>
        <w:tc>
          <w:tcPr>
            <w:shd w:val="clear" w:color="ffffff" w:fill="ffffff"/>
            <w:tcW w:w="1150"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3098"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2410"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2409"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2977"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W w:w="3544" w:type="dxa"/>
            <w:textDirection w:val="lrTb"/>
            <w:noWrap w:val="false"/>
          </w:tcPr>
          <w:p>
            <w:pPr>
              <w:ind w:right="43"/>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spacing w:line="240" w:lineRule="auto"/>
        <w:rPr>
          <w:rFonts w:ascii="Liberation Serif" w:hAnsi="Liberation Serif" w:cs="Liberation Serif"/>
          <w:sz w:val="20"/>
        </w:rPr>
      </w:pPr>
      <w:r>
        <w:rPr>
          <w:sz w:val="20"/>
          <w:vertAlign w:val="superscript"/>
        </w:rPr>
        <w:t xml:space="preserve">*</w:t>
      </w:r>
      <w:r>
        <w:rPr>
          <w:sz w:val="20"/>
        </w:rPr>
        <w:t xml:space="preserve"> </w:t>
      </w:r>
      <w:r>
        <w:rPr>
          <w:rFonts w:ascii="Liberation Serif" w:hAnsi="Liberation Serif" w:eastAsia="Liberation Serif" w:cs="Liberation Serif"/>
          <w:sz w:val="12"/>
          <w:szCs w:val="12"/>
        </w:rPr>
        <w:t xml:space="preserve">Номер реестровой записи товара, включенного </w:t>
      </w:r>
      <w:r>
        <w:rPr>
          <w:rFonts w:ascii="Liberation Serif" w:hAnsi="Liberation Serif" w:eastAsia="Liberation Serif" w:cs="Liberation Serif"/>
          <w:sz w:val="12"/>
          <w:szCs w:val="12"/>
        </w:rPr>
        <w:t xml:space="preserve">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Pr>
          <w:rFonts w:ascii="Liberation Serif" w:hAnsi="Liberation Serif" w:eastAsia="Liberation Serif" w:cs="Liberation Serif"/>
          <w:sz w:val="12"/>
          <w:szCs w:val="12"/>
        </w:rPr>
        <w:t xml:space="preserve">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w:t>
      </w:r>
      <w:r>
        <w:rPr>
          <w:rFonts w:ascii="Liberation Serif" w:hAnsi="Liberation Serif" w:eastAsia="Liberation Serif" w:cs="Liberation Serif"/>
          <w:sz w:val="12"/>
          <w:szCs w:val="12"/>
        </w:rPr>
        <w:t xml:space="preserve">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Pr>
          <w:rFonts w:ascii="Liberation Serif" w:hAnsi="Liberation Serif" w:eastAsia="Liberation Serif" w:cs="Liberation Serif"/>
          <w:b/>
          <w:sz w:val="12"/>
          <w:szCs w:val="12"/>
        </w:rPr>
        <w:t xml:space="preserve">ИЛИ</w:t>
      </w:r>
      <w:r>
        <w:rPr>
          <w:rFonts w:ascii="Liberation Serif" w:hAnsi="Liberation Serif" w:eastAsia="Liberation Serif" w:cs="Liberation Serif"/>
          <w:sz w:val="12"/>
          <w:szCs w:val="12"/>
        </w:rPr>
        <w:t xml:space="preserve"> в единый реестр российской радиоэлектронной п</w:t>
      </w:r>
      <w:r>
        <w:rPr>
          <w:rFonts w:ascii="Liberation Serif" w:hAnsi="Liberation Serif" w:eastAsia="Liberation Serif" w:cs="Liberation Serif"/>
          <w:sz w:val="12"/>
          <w:szCs w:val="12"/>
        </w:rPr>
        <w:t xml:space="preserve">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w:t>
      </w:r>
      <w:r>
        <w:rPr>
          <w:rFonts w:ascii="Liberation Serif" w:hAnsi="Liberation Serif" w:eastAsia="Liberation Serif" w:cs="Liberation Serif"/>
          <w:sz w:val="12"/>
          <w:szCs w:val="12"/>
        </w:rPr>
        <w:t xml:space="preserve">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rPr>
          <w:rFonts w:ascii="Liberation Serif" w:hAnsi="Liberation Serif" w:cs="Liberation Serif"/>
          <w:sz w:val="20"/>
        </w:rPr>
      </w:r>
      <w:r>
        <w:rPr>
          <w:rFonts w:ascii="Liberation Serif" w:hAnsi="Liberation Serif" w:cs="Liberation Serif"/>
          <w:sz w:val="20"/>
        </w:rPr>
      </w:r>
    </w:p>
    <w:p>
      <w:pPr>
        <w:ind w:left="851"/>
        <w:spacing w:line="240" w:lineRule="auto"/>
        <w:rPr>
          <w:rFonts w:ascii="Liberation Serif" w:hAnsi="Liberation Serif" w:cs="Liberation Serif"/>
          <w:szCs w:val="28"/>
        </w:rPr>
      </w:pPr>
      <w:r>
        <w:rPr>
          <w:rFonts w:ascii="Liberation Serif" w:hAnsi="Liberation Serif" w:eastAsia="Liberation Serif" w:cs="Liberation Serif"/>
          <w:szCs w:val="28"/>
        </w:rPr>
        <w:t xml:space="preserve">_______________</w:t>
      </w:r>
      <w:r>
        <w:rPr>
          <w:rFonts w:ascii="Liberation Serif" w:hAnsi="Liberation Serif" w:cs="Liberation Serif"/>
          <w:szCs w:val="28"/>
        </w:rPr>
      </w:r>
      <w:r>
        <w:rPr>
          <w:rFonts w:ascii="Liberation Serif" w:hAnsi="Liberation Serif" w:cs="Liberation Serif"/>
          <w:szCs w:val="28"/>
        </w:rPr>
      </w:r>
    </w:p>
    <w:p>
      <w:pPr>
        <w:ind w:left="851"/>
        <w:spacing w:line="240" w:lineRule="auto"/>
        <w:rPr>
          <w:rFonts w:ascii="Liberation Serif" w:hAnsi="Liberation Serif" w:cs="Liberation Serif"/>
          <w:szCs w:val="28"/>
        </w:rPr>
      </w:pPr>
      <w:r>
        <w:rPr>
          <w:rFonts w:ascii="Liberation Serif" w:hAnsi="Liberation Serif" w:eastAsia="Liberation Serif" w:cs="Liberation Serif"/>
          <w:szCs w:val="28"/>
        </w:rPr>
        <w:t xml:space="preserve">ФИО</w:t>
      </w:r>
      <w:r>
        <w:rPr>
          <w:rFonts w:ascii="Liberation Serif" w:hAnsi="Liberation Serif" w:cs="Liberation Serif"/>
          <w:szCs w:val="28"/>
        </w:rPr>
      </w:r>
      <w:r>
        <w:rPr>
          <w:rFonts w:ascii="Liberation Serif" w:hAnsi="Liberation Serif" w:cs="Liberation Serif"/>
          <w:szCs w:val="28"/>
        </w:rPr>
      </w:r>
    </w:p>
    <w:p>
      <w:pPr>
        <w:ind w:left="851"/>
        <w:spacing w:line="240" w:lineRule="auto"/>
        <w:rPr>
          <w:rFonts w:ascii="Liberation Serif" w:hAnsi="Liberation Serif" w:cs="Liberation Serif"/>
          <w:szCs w:val="28"/>
        </w:rPr>
      </w:pPr>
      <w:r>
        <w:rPr>
          <w:rFonts w:ascii="Liberation Serif" w:hAnsi="Liberation Serif" w:eastAsia="Liberation Serif" w:cs="Liberation Serif"/>
          <w:szCs w:val="28"/>
        </w:rPr>
        <w:t xml:space="preserve">М.П.</w:t>
      </w:r>
      <w:r>
        <w:rPr>
          <w:rFonts w:ascii="Liberation Serif" w:hAnsi="Liberation Serif" w:cs="Liberation Serif"/>
          <w:szCs w:val="28"/>
        </w:rPr>
      </w:r>
      <w:r>
        <w:rPr>
          <w:rFonts w:ascii="Liberation Serif" w:hAnsi="Liberation Serif" w:cs="Liberation Serif"/>
          <w:szCs w:val="28"/>
        </w:rPr>
      </w:r>
    </w:p>
    <w:p>
      <w:pPr>
        <w:ind w:right="21"/>
        <w:jc w:val="center"/>
        <w:spacing w:line="240" w:lineRule="auto"/>
        <w:shd w:val="clear" w:color="auto" w:fill="e0e0e0"/>
        <w:rPr>
          <w:rFonts w:ascii="Liberation Serif" w:hAnsi="Liberation Serif" w:cs="Liberation Serif"/>
          <w:b/>
          <w:color w:val="000000"/>
          <w:spacing w:val="36"/>
          <w:sz w:val="20"/>
        </w:rPr>
        <w:pBdr>
          <w:bottom w:val="single" w:color="000000" w:sz="4" w:space="0"/>
        </w:pBdr>
      </w:pPr>
      <w:r/>
      <w:bookmarkStart w:id="31" w:name="undefined"/>
      <w:r>
        <w:rPr>
          <w:rFonts w:ascii="Liberation Serif" w:hAnsi="Liberation Serif" w:eastAsia="Liberation Serif" w:cs="Liberation Serif"/>
          <w:b/>
          <w:color w:val="000000"/>
          <w:spacing w:val="36"/>
          <w:sz w:val="20"/>
        </w:rPr>
        <w:t xml:space="preserve">конец формы</w:t>
      </w:r>
      <w:bookmarkEnd w:id="31"/>
      <w:r>
        <w:rPr>
          <w:rFonts w:ascii="Liberation Serif" w:hAnsi="Liberation Serif" w:cs="Liberation Serif"/>
          <w:b/>
          <w:color w:val="000000"/>
          <w:spacing w:val="36"/>
          <w:sz w:val="20"/>
        </w:rPr>
      </w:r>
      <w:r>
        <w:rPr>
          <w:rFonts w:ascii="Liberation Serif" w:hAnsi="Liberation Serif" w:cs="Liberation Serif"/>
          <w:b/>
          <w:color w:val="000000"/>
          <w:spacing w:val="36"/>
          <w:sz w:val="20"/>
        </w:rPr>
      </w:r>
    </w:p>
    <w:tbl>
      <w:tblPr>
        <w:tblW w:w="0" w:type="auto"/>
        <w:tblInd w:w="2508" w:type="dxa"/>
        <w:tblLook w:val="01E0" w:firstRow="1" w:lastRow="1" w:firstColumn="1" w:lastColumn="1" w:noHBand="0" w:noVBand="0"/>
      </w:tblPr>
      <w:tblGrid>
        <w:gridCol w:w="4828"/>
        <w:gridCol w:w="4742"/>
      </w:tblGrid>
      <w:tr>
        <w:tblPrEx/>
        <w:trPr>
          <w:trHeight w:val="292"/>
        </w:trPr>
        <w:tc>
          <w:tcPr>
            <w:tcW w:w="4828" w:type="dxa"/>
            <w:textDirection w:val="lrTb"/>
            <w:noWrap w:val="false"/>
          </w:tcPr>
          <w:p>
            <w:pPr>
              <w:spacing w:line="240" w:lineRule="auto"/>
              <w:rPr>
                <w:rFonts w:ascii="Liberation Serif" w:hAnsi="Liberation Serif" w:cs="Liberation Serif"/>
                <w:b/>
                <w:sz w:val="20"/>
              </w:rPr>
            </w:pPr>
            <w:r>
              <w:rPr>
                <w:rFonts w:ascii="Liberation Serif" w:hAnsi="Liberation Serif" w:eastAsia="Liberation Serif" w:cs="Liberation Serif"/>
                <w:b/>
                <w:sz w:val="24"/>
                <w:szCs w:val="24"/>
                <w:lang w:eastAsia="ko-KR"/>
              </w:rPr>
              <w:t xml:space="preserve">Поставщик </w:t>
            </w:r>
            <w:r>
              <w:rPr>
                <w:rFonts w:ascii="Liberation Serif" w:hAnsi="Liberation Serif" w:cs="Liberation Serif"/>
                <w:b/>
                <w:sz w:val="20"/>
              </w:rPr>
            </w:r>
            <w:r>
              <w:rPr>
                <w:rFonts w:ascii="Liberation Serif" w:hAnsi="Liberation Serif" w:cs="Liberation Serif"/>
                <w:b/>
                <w:sz w:val="20"/>
              </w:rPr>
            </w:r>
          </w:p>
        </w:tc>
        <w:tc>
          <w:tcPr>
            <w:tcW w:w="4742" w:type="dxa"/>
            <w:textDirection w:val="lrTb"/>
            <w:noWrap w:val="false"/>
          </w:tcPr>
          <w:p>
            <w:pPr>
              <w:spacing w:line="240" w:lineRule="auto"/>
              <w:rPr>
                <w:rFonts w:ascii="Liberation Serif" w:hAnsi="Liberation Serif" w:cs="Liberation Serif"/>
                <w:b/>
                <w:sz w:val="20"/>
              </w:rPr>
            </w:pPr>
            <w:r>
              <w:rPr>
                <w:rFonts w:ascii="Liberation Serif" w:hAnsi="Liberation Serif" w:eastAsia="Liberation Serif" w:cs="Liberation Serif"/>
                <w:b/>
                <w:sz w:val="24"/>
                <w:szCs w:val="24"/>
                <w:lang w:eastAsia="ko-KR"/>
              </w:rPr>
              <w:t xml:space="preserve">Покупатель: ПАО «Саратовэнерго» </w:t>
            </w:r>
            <w:r>
              <w:rPr>
                <w:rFonts w:ascii="Liberation Serif" w:hAnsi="Liberation Serif" w:cs="Liberation Serif"/>
                <w:b/>
                <w:sz w:val="20"/>
              </w:rPr>
            </w:r>
            <w:r>
              <w:rPr>
                <w:rFonts w:ascii="Liberation Serif" w:hAnsi="Liberation Serif" w:cs="Liberation Serif"/>
                <w:b/>
                <w:sz w:val="20"/>
              </w:rPr>
            </w:r>
          </w:p>
        </w:tc>
      </w:tr>
      <w:tr>
        <w:tblPrEx/>
        <w:trPr>
          <w:trHeight w:val="567"/>
        </w:trPr>
        <w:tc>
          <w:tcPr>
            <w:tcW w:w="4828" w:type="dxa"/>
            <w:textDirection w:val="lrTb"/>
            <w:noWrap w:val="false"/>
          </w:tcPr>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Подпись: </w:t>
            </w:r>
            <w:r>
              <w:rPr>
                <w:rFonts w:ascii="Liberation Serif" w:hAnsi="Liberation Serif" w:cs="Liberation Serif"/>
                <w:bCs/>
                <w:sz w:val="20"/>
              </w:rPr>
            </w:r>
            <w:r>
              <w:rPr>
                <w:rFonts w:ascii="Liberation Serif" w:hAnsi="Liberation Serif" w:cs="Liberation Serif"/>
                <w:bCs/>
                <w:sz w:val="20"/>
              </w:rPr>
            </w:r>
          </w:p>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__________________/____________/</w:t>
            </w:r>
            <w:r>
              <w:rPr>
                <w:rFonts w:ascii="Liberation Serif" w:hAnsi="Liberation Serif" w:cs="Liberation Serif"/>
                <w:bCs/>
                <w:sz w:val="20"/>
              </w:rPr>
            </w:r>
            <w:r>
              <w:rPr>
                <w:rFonts w:ascii="Liberation Serif" w:hAnsi="Liberation Serif" w:cs="Liberation Serif"/>
                <w:bCs/>
                <w:sz w:val="20"/>
              </w:rPr>
            </w:r>
          </w:p>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                 м.п.</w:t>
            </w:r>
            <w:r>
              <w:rPr>
                <w:rFonts w:ascii="Liberation Serif" w:hAnsi="Liberation Serif" w:cs="Liberation Serif"/>
                <w:bCs/>
                <w:sz w:val="20"/>
              </w:rPr>
            </w:r>
            <w:r>
              <w:rPr>
                <w:rFonts w:ascii="Liberation Serif" w:hAnsi="Liberation Serif" w:cs="Liberation Serif"/>
                <w:bCs/>
                <w:sz w:val="20"/>
              </w:rPr>
            </w:r>
          </w:p>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«____»___________ 202___г.</w:t>
            </w:r>
            <w:r>
              <w:rPr>
                <w:rFonts w:ascii="Liberation Serif" w:hAnsi="Liberation Serif" w:cs="Liberation Serif"/>
                <w:bCs/>
                <w:sz w:val="20"/>
              </w:rPr>
            </w:r>
            <w:r>
              <w:rPr>
                <w:rFonts w:ascii="Liberation Serif" w:hAnsi="Liberation Serif" w:cs="Liberation Serif"/>
                <w:bCs/>
                <w:sz w:val="20"/>
              </w:rPr>
            </w:r>
          </w:p>
        </w:tc>
        <w:tc>
          <w:tcPr>
            <w:tcW w:w="4742" w:type="dxa"/>
            <w:textDirection w:val="lrTb"/>
            <w:noWrap w:val="false"/>
          </w:tcPr>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Подпись: </w:t>
            </w:r>
            <w:r>
              <w:rPr>
                <w:rFonts w:ascii="Liberation Serif" w:hAnsi="Liberation Serif" w:cs="Liberation Serif"/>
                <w:bCs/>
                <w:sz w:val="20"/>
              </w:rPr>
            </w:r>
            <w:r>
              <w:rPr>
                <w:rFonts w:ascii="Liberation Serif" w:hAnsi="Liberation Serif" w:cs="Liberation Serif"/>
                <w:bCs/>
                <w:sz w:val="20"/>
              </w:rPr>
            </w:r>
          </w:p>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____________________/С.С. Тарновский/</w:t>
            </w:r>
            <w:r>
              <w:rPr>
                <w:rFonts w:ascii="Liberation Serif" w:hAnsi="Liberation Serif" w:cs="Liberation Serif"/>
                <w:bCs/>
                <w:sz w:val="20"/>
              </w:rPr>
            </w:r>
            <w:r>
              <w:rPr>
                <w:rFonts w:ascii="Liberation Serif" w:hAnsi="Liberation Serif" w:cs="Liberation Serif"/>
                <w:bCs/>
                <w:sz w:val="20"/>
              </w:rPr>
            </w:r>
          </w:p>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              м.п.</w:t>
            </w:r>
            <w:r>
              <w:rPr>
                <w:rFonts w:ascii="Liberation Serif" w:hAnsi="Liberation Serif" w:cs="Liberation Serif"/>
                <w:bCs/>
                <w:sz w:val="20"/>
              </w:rPr>
            </w:r>
            <w:r>
              <w:rPr>
                <w:rFonts w:ascii="Liberation Serif" w:hAnsi="Liberation Serif" w:cs="Liberation Serif"/>
                <w:bCs/>
                <w:sz w:val="20"/>
              </w:rPr>
            </w:r>
          </w:p>
          <w:p>
            <w:pPr>
              <w:spacing w:line="240" w:lineRule="auto"/>
              <w:rPr>
                <w:rFonts w:ascii="Liberation Serif" w:hAnsi="Liberation Serif" w:cs="Liberation Serif"/>
                <w:bCs/>
                <w:sz w:val="20"/>
              </w:rPr>
            </w:pPr>
            <w:r>
              <w:rPr>
                <w:rFonts w:ascii="Liberation Serif" w:hAnsi="Liberation Serif" w:eastAsia="Liberation Serif" w:cs="Liberation Serif"/>
                <w:bCs/>
                <w:sz w:val="24"/>
                <w:szCs w:val="24"/>
                <w:lang w:eastAsia="ko-KR"/>
              </w:rPr>
              <w:t xml:space="preserve">«____»___________ 202___г.</w:t>
            </w:r>
            <w:r>
              <w:rPr>
                <w:rFonts w:ascii="Liberation Serif" w:hAnsi="Liberation Serif" w:cs="Liberation Serif"/>
                <w:bCs/>
                <w:sz w:val="20"/>
              </w:rPr>
            </w:r>
            <w:r>
              <w:rPr>
                <w:rFonts w:ascii="Liberation Serif" w:hAnsi="Liberation Serif" w:cs="Liberation Serif"/>
                <w:bCs/>
                <w:sz w:val="20"/>
              </w:rPr>
            </w:r>
          </w:p>
        </w:tc>
      </w:tr>
    </w:tbl>
    <w:p>
      <w:pPr>
        <w:ind w:firstLine="567"/>
        <w:jc w:val="both"/>
        <w:spacing w:after="0" w:line="360"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sectPr>
      <w:footnotePr/>
      <w:endnotePr/>
      <w:type w:val="nextPage"/>
      <w:pgSz w:w="16838" w:h="11906" w:orient="landscape"/>
      <w:pgMar w:top="567" w:right="567" w:bottom="851" w:left="567"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Tahoma">
    <w:panose1 w:val="020B0604030504040204"/>
  </w:font>
  <w:font w:name="Batang">
    <w:panose1 w:val="02000506000000020000"/>
  </w:font>
  <w:font w:name="Calibri">
    <w:panose1 w:val="020F0502020204030204"/>
  </w:font>
  <w:font w:name="Wingdings">
    <w:panose1 w:val="05010000000000000000"/>
  </w:font>
  <w:font w:name="Courier New">
    <w:panose1 w:val="02070409020205020404"/>
  </w:font>
  <w:font w:name="Symbol">
    <w:panose1 w:val="05010000000000000000"/>
  </w:font>
  <w:font w:name="Times New Roman">
    <w:panose1 w:val="02020603050405020304"/>
  </w:font>
  <w:font w:name="Arial Unicode MS">
    <w:panose1 w:val="020B0506020203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889"/>
        <w:rPr>
          <w:sz w:val="18"/>
          <w:szCs w:val="18"/>
        </w:rPr>
      </w:pPr>
      <w:r>
        <w:rPr>
          <w:rStyle w:val="892"/>
        </w:rPr>
        <w:footnoteRef/>
      </w:r>
      <w:r>
        <w:t xml:space="preserve">  </w:t>
      </w:r>
      <w:r>
        <w:rPr>
          <w:sz w:val="18"/>
          <w:szCs w:val="18"/>
        </w:rPr>
        <w:t xml:space="preserve">В</w:t>
      </w:r>
      <w:r>
        <w:rPr>
          <w:rFonts w:eastAsia="Calibri"/>
          <w:sz w:val="18"/>
          <w:szCs w:val="18"/>
        </w:rPr>
        <w:t xml:space="preserve"> случае заключения договоров,</w:t>
      </w:r>
      <w:r>
        <w:rPr>
          <w:rFonts w:eastAsia="Calibri"/>
          <w:sz w:val="18"/>
          <w:szCs w:val="18"/>
        </w:rPr>
        <w:t xml:space="preserve"> в которых не происходит обработка персональных данных (в части запроса цепочки собственников и в предмете договора) требований о заключении соглашения отсутствует</w:t>
      </w:r>
      <w:r>
        <w:rPr>
          <w:sz w:val="18"/>
          <w:szCs w:val="18"/>
        </w:rPr>
      </w:r>
      <w:r>
        <w:rPr>
          <w:sz w:val="18"/>
          <w:szCs w:val="18"/>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0" w:firstLine="0"/>
        <w:tabs>
          <w:tab w:val="num" w:pos="357" w:leader="none"/>
        </w:tabs>
      </w:pPr>
      <w:rPr>
        <w:rFonts w:hint="default"/>
        <w:lang w:val="ru-RU"/>
      </w:rPr>
    </w:lvl>
    <w:lvl w:ilvl="2">
      <w:start w:val="1"/>
      <w:numFmt w:val="decimal"/>
      <w:isLgl w:val="false"/>
      <w:suff w:val="tab"/>
      <w:lvlText w:val="%1.%2.%3."/>
      <w:lvlJc w:val="left"/>
      <w:pPr>
        <w:ind w:left="0" w:firstLine="0"/>
        <w:tabs>
          <w:tab w:val="num" w:pos="862" w:leader="none"/>
        </w:tabs>
      </w:pPr>
      <w:rPr>
        <w:rFonts w:hint="default"/>
        <w:color w:val="auto"/>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tabs>
          <w:tab w:val="num" w:pos="1797" w:leader="none"/>
        </w:tabs>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1572" w:hanging="360"/>
      </w:pPr>
      <w:rPr>
        <w:rFonts w:hint="default"/>
      </w:rPr>
    </w:lvl>
    <w:lvl w:ilvl="1">
      <w:start w:val="1"/>
      <w:numFmt w:val="lowerLetter"/>
      <w:isLgl w:val="false"/>
      <w:suff w:val="tab"/>
      <w:lvlText w:val="%2."/>
      <w:lvlJc w:val="left"/>
      <w:pPr>
        <w:ind w:left="2292" w:hanging="360"/>
      </w:pPr>
    </w:lvl>
    <w:lvl w:ilvl="2">
      <w:start w:val="1"/>
      <w:numFmt w:val="lowerRoman"/>
      <w:isLgl w:val="false"/>
      <w:suff w:val="tab"/>
      <w:lvlText w:val="%3."/>
      <w:lvlJc w:val="right"/>
      <w:pPr>
        <w:ind w:left="3012" w:hanging="180"/>
      </w:pPr>
    </w:lvl>
    <w:lvl w:ilvl="3">
      <w:start w:val="1"/>
      <w:numFmt w:val="decimal"/>
      <w:isLgl w:val="false"/>
      <w:suff w:val="tab"/>
      <w:lvlText w:val="%4."/>
      <w:lvlJc w:val="left"/>
      <w:pPr>
        <w:ind w:left="3732" w:hanging="360"/>
      </w:pPr>
    </w:lvl>
    <w:lvl w:ilvl="4">
      <w:start w:val="1"/>
      <w:numFmt w:val="lowerLetter"/>
      <w:isLgl w:val="false"/>
      <w:suff w:val="tab"/>
      <w:lvlText w:val="%5."/>
      <w:lvlJc w:val="left"/>
      <w:pPr>
        <w:ind w:left="4452" w:hanging="360"/>
      </w:pPr>
    </w:lvl>
    <w:lvl w:ilvl="5">
      <w:start w:val="1"/>
      <w:numFmt w:val="lowerRoman"/>
      <w:isLgl w:val="false"/>
      <w:suff w:val="tab"/>
      <w:lvlText w:val="%6."/>
      <w:lvlJc w:val="right"/>
      <w:pPr>
        <w:ind w:left="5172" w:hanging="180"/>
      </w:pPr>
    </w:lvl>
    <w:lvl w:ilvl="6">
      <w:start w:val="1"/>
      <w:numFmt w:val="decimal"/>
      <w:isLgl w:val="false"/>
      <w:suff w:val="tab"/>
      <w:lvlText w:val="%7."/>
      <w:lvlJc w:val="left"/>
      <w:pPr>
        <w:ind w:left="5892" w:hanging="360"/>
      </w:pPr>
    </w:lvl>
    <w:lvl w:ilvl="7">
      <w:start w:val="1"/>
      <w:numFmt w:val="lowerLetter"/>
      <w:isLgl w:val="false"/>
      <w:suff w:val="tab"/>
      <w:lvlText w:val="%8."/>
      <w:lvlJc w:val="left"/>
      <w:pPr>
        <w:ind w:left="6612" w:hanging="360"/>
      </w:pPr>
    </w:lvl>
    <w:lvl w:ilvl="8">
      <w:start w:val="1"/>
      <w:numFmt w:val="lowerRoman"/>
      <w:isLgl w:val="false"/>
      <w:suff w:val="tab"/>
      <w:lvlText w:val="%9."/>
      <w:lvlJc w:val="right"/>
      <w:pPr>
        <w:ind w:left="7332" w:hanging="180"/>
      </w:pPr>
    </w:lvl>
  </w:abstractNum>
  <w:abstractNum w:abstractNumId="3">
    <w:multiLevelType w:val="hybridMultilevel"/>
    <w:lvl w:ilvl="0">
      <w:start w:val="1"/>
      <w:numFmt w:val="decimal"/>
      <w:pStyle w:val="708"/>
      <w:isLgl w:val="false"/>
      <w:suff w:val="space"/>
      <w:lvlText w:val="%1."/>
      <w:lvlJc w:val="left"/>
      <w:pPr>
        <w:ind w:left="2269" w:firstLine="0"/>
      </w:pPr>
      <w:rPr>
        <w:rFonts w:hint="default" w:ascii="Times New Roman" w:hAnsi="Times New Roman"/>
        <w:b/>
        <w:i w:val="0"/>
        <w:sz w:val="24"/>
      </w:rPr>
    </w:lvl>
    <w:lvl w:ilvl="1">
      <w:start w:val="1"/>
      <w:numFmt w:val="decimal"/>
      <w:pStyle w:val="709"/>
      <w:isLgl w:val="false"/>
      <w:suff w:val="space"/>
      <w:lvlText w:val="%1.%2."/>
      <w:lvlJc w:val="left"/>
      <w:pPr>
        <w:ind w:left="0" w:firstLine="0"/>
      </w:pPr>
      <w:rPr>
        <w:rFonts w:hint="default" w:ascii="Times New Roman" w:hAnsi="Times New Roman"/>
        <w:b w:val="0"/>
        <w:i w:val="0"/>
        <w:sz w:val="24"/>
      </w:rPr>
    </w:lvl>
    <w:lvl w:ilvl="2">
      <w:start w:val="1"/>
      <w:numFmt w:val="decimal"/>
      <w:pStyle w:val="710"/>
      <w:isLgl w:val="false"/>
      <w:suff w:val="space"/>
      <w:lvlText w:val="%1.%2.%3."/>
      <w:lvlJc w:val="left"/>
      <w:pPr>
        <w:ind w:left="0" w:firstLine="0"/>
      </w:pPr>
      <w:rPr>
        <w:rFonts w:hint="default" w:ascii="Times New Roman" w:hAnsi="Times New Roman"/>
        <w:b w:val="0"/>
        <w:i w:val="0"/>
        <w:sz w:val="24"/>
      </w:rPr>
    </w:lvl>
    <w:lvl w:ilvl="3">
      <w:start w:val="1"/>
      <w:numFmt w:val="decimal"/>
      <w:pStyle w:val="711"/>
      <w:isLgl w:val="false"/>
      <w:suff w:val="space"/>
      <w:lvlText w:val="%1.%2.%3.%4."/>
      <w:lvlJc w:val="left"/>
      <w:pPr>
        <w:ind w:left="0" w:firstLine="0"/>
      </w:pPr>
      <w:rPr>
        <w:rFonts w:hint="default" w:ascii="Times New Roman" w:hAnsi="Times New Roman"/>
        <w:b w:val="0"/>
        <w:i w:val="0"/>
        <w:sz w:val="24"/>
      </w:rPr>
    </w:lvl>
    <w:lvl w:ilvl="4">
      <w:start w:val="1"/>
      <w:numFmt w:val="lowerLetter"/>
      <w:isLgl w:val="false"/>
      <w:suff w:val="tab"/>
      <w:lvlText w:val="(%5)"/>
      <w:lvlJc w:val="left"/>
      <w:pPr>
        <w:ind w:left="0" w:firstLine="0"/>
      </w:pPr>
      <w:rPr>
        <w:rFonts w:hint="default"/>
      </w:rPr>
    </w:lvl>
    <w:lvl w:ilvl="5">
      <w:start w:val="1"/>
      <w:numFmt w:val="lowerRoman"/>
      <w:isLgl w:val="false"/>
      <w:suff w:val="tab"/>
      <w:lvlText w:val="(%6)"/>
      <w:lvlJc w:val="left"/>
      <w:pPr>
        <w:ind w:left="0" w:firstLine="0"/>
      </w:pPr>
      <w:rPr>
        <w:rFonts w:hint="default"/>
      </w:rPr>
    </w:lvl>
    <w:lvl w:ilvl="6">
      <w:start w:val="1"/>
      <w:numFmt w:val="decimal"/>
      <w:isLgl w:val="false"/>
      <w:suff w:val="tab"/>
      <w:lvlText w:val="%7."/>
      <w:lvlJc w:val="left"/>
      <w:pPr>
        <w:ind w:left="0" w:firstLine="0"/>
      </w:pPr>
      <w:rPr>
        <w:rFonts w:hint="default"/>
      </w:rPr>
    </w:lvl>
    <w:lvl w:ilvl="7">
      <w:start w:val="1"/>
      <w:numFmt w:val="lowerLetter"/>
      <w:isLgl w:val="false"/>
      <w:suff w:val="tab"/>
      <w:lvlText w:val="%8."/>
      <w:lvlJc w:val="left"/>
      <w:pPr>
        <w:ind w:left="0" w:firstLine="0"/>
      </w:pPr>
      <w:rPr>
        <w:rFonts w:hint="default"/>
      </w:rPr>
    </w:lvl>
    <w:lvl w:ilvl="8">
      <w:start w:val="1"/>
      <w:numFmt w:val="lowerRoman"/>
      <w:isLgl w:val="false"/>
      <w:suff w:val="tab"/>
      <w:lvlText w:val="%9."/>
      <w:lvlJc w:val="left"/>
      <w:pPr>
        <w:ind w:left="0" w:firstLine="0"/>
      </w:pPr>
      <w:rPr>
        <w:rFonts w:hint="default"/>
      </w:rPr>
    </w:lvl>
  </w:abstractNum>
  <w:abstractNum w:abstractNumId="4">
    <w:multiLevelType w:val="hybridMultilevel"/>
    <w:lvl w:ilvl="0">
      <w:start w:val="1"/>
      <w:numFmt w:val="decimal"/>
      <w:isLgl w:val="false"/>
      <w:suff w:val="tab"/>
      <w:lvlText w:val="%1."/>
      <w:lvlJc w:val="left"/>
      <w:pPr>
        <w:ind w:left="0" w:firstLine="0"/>
        <w:tabs>
          <w:tab w:val="num" w:pos="709" w:leader="none"/>
        </w:tabs>
      </w:pPr>
      <w:rPr>
        <w:rFonts w:hint="default"/>
        <w:b w:val="0"/>
      </w:rPr>
    </w:lvl>
    <w:lvl w:ilvl="1">
      <w:start w:val="1"/>
      <w:numFmt w:val="decimal"/>
      <w:isLgl w:val="false"/>
      <w:suff w:val="tab"/>
      <w:lvlText w:val="%1.%2"/>
      <w:lvlJc w:val="left"/>
      <w:pPr>
        <w:ind w:left="0" w:firstLine="709"/>
        <w:tabs>
          <w:tab w:val="num" w:pos="709" w:leader="none"/>
        </w:tabs>
      </w:pPr>
      <w:rPr>
        <w:rFonts w:hint="default"/>
        <w:lang w:val="ru-RU"/>
      </w:rPr>
    </w:lvl>
    <w:lvl w:ilvl="2">
      <w:start w:val="1"/>
      <w:numFmt w:val="bullet"/>
      <w:isLgl w:val="false"/>
      <w:suff w:val="tab"/>
      <w:lvlText w:val=""/>
      <w:lvlJc w:val="left"/>
      <w:pPr>
        <w:ind w:left="0" w:firstLine="709"/>
        <w:tabs>
          <w:tab w:val="num" w:pos="709" w:leader="none"/>
        </w:tabs>
      </w:pPr>
      <w:rPr>
        <w:rFonts w:hint="default" w:ascii="Symbol" w:hAnsi="Symbol"/>
        <w:color w:val="auto"/>
      </w:rPr>
    </w:lvl>
    <w:lvl w:ilvl="3">
      <w:start w:val="1"/>
      <w:numFmt w:val="lowerRoman"/>
      <w:isLgl w:val="false"/>
      <w:suff w:val="tab"/>
      <w:lvlText w:val="(%4)"/>
      <w:lvlJc w:val="left"/>
      <w:pPr>
        <w:ind w:left="2126" w:hanging="708"/>
        <w:tabs>
          <w:tab w:val="num" w:pos="2126" w:leader="none"/>
        </w:tabs>
      </w:pPr>
      <w:rPr>
        <w:rFonts w:hint="default"/>
      </w:rPr>
    </w:lvl>
    <w:lvl w:ilvl="4">
      <w:start w:val="1"/>
      <w:numFmt w:val="decimal"/>
      <w:isLgl w:val="false"/>
      <w:suff w:val="tab"/>
      <w:lvlText w:val="(%5)"/>
      <w:lvlJc w:val="left"/>
      <w:pPr>
        <w:ind w:left="2268" w:hanging="142"/>
        <w:tabs>
          <w:tab w:val="num" w:pos="2268" w:leader="none"/>
        </w:tabs>
      </w:pPr>
      <w:rPr>
        <w:rFonts w:hint="default"/>
      </w:rPr>
    </w:lvl>
    <w:lvl w:ilvl="5">
      <w:start w:val="1"/>
      <w:numFmt w:val="lowerRoman"/>
      <w:isLgl w:val="false"/>
      <w:suff w:val="tab"/>
      <w:lvlText w:val="(%6)"/>
      <w:lvlJc w:val="left"/>
      <w:pPr>
        <w:ind w:left="2160" w:hanging="360"/>
        <w:tabs>
          <w:tab w:val="num" w:pos="2160" w:leader="none"/>
        </w:tabs>
      </w:pPr>
      <w:rPr>
        <w:rFonts w:hint="default"/>
      </w:rPr>
    </w:lvl>
    <w:lvl w:ilvl="6">
      <w:start w:val="1"/>
      <w:numFmt w:val="decimal"/>
      <w:isLgl w:val="false"/>
      <w:suff w:val="tab"/>
      <w:lvlText w:val="%7."/>
      <w:lvlJc w:val="left"/>
      <w:pPr>
        <w:ind w:left="2520" w:hanging="360"/>
        <w:tabs>
          <w:tab w:val="num" w:pos="2520" w:leader="none"/>
        </w:tabs>
      </w:pPr>
      <w:rPr>
        <w:rFonts w:hint="default"/>
      </w:rPr>
    </w:lvl>
    <w:lvl w:ilvl="7">
      <w:start w:val="1"/>
      <w:numFmt w:val="lowerLetter"/>
      <w:isLgl w:val="false"/>
      <w:suff w:val="tab"/>
      <w:lvlText w:val="%8."/>
      <w:lvlJc w:val="left"/>
      <w:pPr>
        <w:ind w:left="2880" w:hanging="360"/>
        <w:tabs>
          <w:tab w:val="num" w:pos="2880" w:leader="none"/>
        </w:tabs>
      </w:pPr>
      <w:rPr>
        <w:rFonts w:hint="default"/>
      </w:rPr>
    </w:lvl>
    <w:lvl w:ilvl="8">
      <w:start w:val="1"/>
      <w:numFmt w:val="lowerRoman"/>
      <w:isLgl w:val="false"/>
      <w:suff w:val="tab"/>
      <w:lvlText w:val="%9."/>
      <w:lvlJc w:val="left"/>
      <w:pPr>
        <w:ind w:left="3240" w:hanging="360"/>
        <w:tabs>
          <w:tab w:val="num" w:pos="3240" w:leader="none"/>
        </w:tabs>
      </w:pPr>
      <w:rPr>
        <w:rFonts w:hint="default"/>
      </w:rPr>
    </w:lvl>
  </w:abstractNum>
  <w:abstractNum w:abstractNumId="5">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
    <w:multiLevelType w:val="hybridMultilevel"/>
    <w:lvl w:ilvl="0">
      <w:start w:val="1"/>
      <w:numFmt w:val="bullet"/>
      <w:isLgl w:val="false"/>
      <w:suff w:val="tab"/>
      <w:lvlText w:val=""/>
      <w:lvlJc w:val="left"/>
      <w:pPr>
        <w:ind w:left="1789" w:hanging="360"/>
        <w:tabs>
          <w:tab w:val="num" w:pos="1789" w:leader="none"/>
        </w:tabs>
      </w:pPr>
      <w:rPr>
        <w:rFonts w:hint="default" w:ascii="Symbol" w:hAnsi="Symbol"/>
      </w:rPr>
    </w:lvl>
    <w:lvl w:ilvl="1">
      <w:start w:val="1"/>
      <w:numFmt w:val="decimal"/>
      <w:isLgl w:val="false"/>
      <w:suff w:val="tab"/>
      <w:lvlText w:val="%2."/>
      <w:lvlJc w:val="left"/>
      <w:pPr>
        <w:ind w:left="1440" w:hanging="360"/>
        <w:tabs>
          <w:tab w:val="num" w:pos="1440" w:leader="none"/>
        </w:tabs>
      </w:p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7">
    <w:multiLevelType w:val="hybridMultilevel"/>
    <w:lvl w:ilvl="0">
      <w:start w:val="1"/>
      <w:numFmt w:val="lowerLetter"/>
      <w:isLgl w:val="false"/>
      <w:suff w:val="tab"/>
      <w:lvlText w:val="%1)"/>
      <w:lvlJc w:val="left"/>
      <w:pPr>
        <w:ind w:left="1211" w:hanging="360"/>
        <w:tabs>
          <w:tab w:val="num" w:pos="1211"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8">
    <w:multiLevelType w:val="hybridMultilevel"/>
    <w:lvl w:ilvl="0">
      <w:start w:val="1"/>
      <w:numFmt w:val="decimal"/>
      <w:isLgl w:val="false"/>
      <w:suff w:val="space"/>
      <w:lvlText w:val="%1."/>
      <w:lvlJc w:val="left"/>
      <w:pPr>
        <w:ind w:left="780" w:hanging="780"/>
      </w:pPr>
      <w:rPr>
        <w:rFonts w:hint="default"/>
        <w:b/>
      </w:rPr>
    </w:lvl>
    <w:lvl w:ilvl="1">
      <w:start w:val="1"/>
      <w:numFmt w:val="decimal"/>
      <w:isLgl w:val="false"/>
      <w:suff w:val="space"/>
      <w:lvlText w:val="%1.%2."/>
      <w:lvlJc w:val="left"/>
      <w:pPr>
        <w:ind w:left="1631" w:hanging="780"/>
      </w:pPr>
      <w:rPr>
        <w:rFonts w:hint="default"/>
      </w:rPr>
    </w:lvl>
    <w:lvl w:ilvl="2">
      <w:start w:val="1"/>
      <w:numFmt w:val="decimal"/>
      <w:isLgl w:val="false"/>
      <w:suff w:val="tab"/>
      <w:lvlText w:val="%1.%2.%3."/>
      <w:lvlJc w:val="left"/>
      <w:pPr>
        <w:ind w:left="1644" w:hanging="780"/>
        <w:tabs>
          <w:tab w:val="num" w:pos="1644" w:leader="none"/>
        </w:tabs>
      </w:pPr>
      <w:rPr>
        <w:rFonts w:hint="default"/>
      </w:rPr>
    </w:lvl>
    <w:lvl w:ilvl="3">
      <w:start w:val="1"/>
      <w:numFmt w:val="decimal"/>
      <w:isLgl w:val="false"/>
      <w:suff w:val="tab"/>
      <w:lvlText w:val="%1.%2.%3.%4."/>
      <w:lvlJc w:val="left"/>
      <w:pPr>
        <w:ind w:left="2076" w:hanging="780"/>
        <w:tabs>
          <w:tab w:val="num" w:pos="2076" w:leader="none"/>
        </w:tabs>
      </w:pPr>
      <w:rPr>
        <w:rFonts w:hint="default"/>
      </w:rPr>
    </w:lvl>
    <w:lvl w:ilvl="4">
      <w:start w:val="1"/>
      <w:numFmt w:val="decimal"/>
      <w:isLgl w:val="false"/>
      <w:suff w:val="tab"/>
      <w:lvlText w:val="%1.%2.%3.%4.%5."/>
      <w:lvlJc w:val="left"/>
      <w:pPr>
        <w:ind w:left="2808" w:hanging="1080"/>
        <w:tabs>
          <w:tab w:val="num" w:pos="2808" w:leader="none"/>
        </w:tabs>
      </w:pPr>
      <w:rPr>
        <w:rFonts w:hint="default"/>
      </w:rPr>
    </w:lvl>
    <w:lvl w:ilvl="5">
      <w:start w:val="1"/>
      <w:numFmt w:val="decimal"/>
      <w:isLgl w:val="false"/>
      <w:suff w:val="tab"/>
      <w:lvlText w:val="%1.%2.%3.%4.%5.%6."/>
      <w:lvlJc w:val="left"/>
      <w:pPr>
        <w:ind w:left="3240" w:hanging="1080"/>
        <w:tabs>
          <w:tab w:val="num" w:pos="3240" w:leader="none"/>
        </w:tabs>
      </w:pPr>
      <w:rPr>
        <w:rFonts w:hint="default"/>
      </w:rPr>
    </w:lvl>
    <w:lvl w:ilvl="6">
      <w:start w:val="1"/>
      <w:numFmt w:val="decimal"/>
      <w:isLgl w:val="false"/>
      <w:suff w:val="tab"/>
      <w:lvlText w:val="%1.%2.%3.%4.%5.%6.%7."/>
      <w:lvlJc w:val="left"/>
      <w:pPr>
        <w:ind w:left="4032" w:hanging="1440"/>
        <w:tabs>
          <w:tab w:val="num" w:pos="4032" w:leader="none"/>
        </w:tabs>
      </w:pPr>
      <w:rPr>
        <w:rFonts w:hint="default"/>
      </w:rPr>
    </w:lvl>
    <w:lvl w:ilvl="7">
      <w:start w:val="1"/>
      <w:numFmt w:val="decimal"/>
      <w:isLgl w:val="false"/>
      <w:suff w:val="tab"/>
      <w:lvlText w:val="%1.%2.%3.%4.%5.%6.%7.%8."/>
      <w:lvlJc w:val="left"/>
      <w:pPr>
        <w:ind w:left="4464" w:hanging="1440"/>
        <w:tabs>
          <w:tab w:val="num" w:pos="4464" w:leader="none"/>
        </w:tabs>
      </w:pPr>
      <w:rPr>
        <w:rFonts w:hint="default"/>
      </w:rPr>
    </w:lvl>
    <w:lvl w:ilvl="8">
      <w:start w:val="1"/>
      <w:numFmt w:val="decimal"/>
      <w:isLgl w:val="false"/>
      <w:suff w:val="tab"/>
      <w:lvlText w:val="%1.%2.%3.%4.%5.%6.%7.%8.%9."/>
      <w:lvlJc w:val="left"/>
      <w:pPr>
        <w:ind w:left="5256" w:hanging="1800"/>
        <w:tabs>
          <w:tab w:val="num" w:pos="5256" w:leader="none"/>
        </w:tabs>
      </w:pPr>
      <w:rPr>
        <w:rFonts w:hint="default"/>
      </w:rPr>
    </w:lvl>
  </w:abstractNum>
  <w:abstractNum w:abstractNumId="9">
    <w:multiLevelType w:val="hybridMultilevel"/>
    <w:lvl w:ilvl="0">
      <w:start w:val="1"/>
      <w:numFmt w:val="decimal"/>
      <w:isLgl w:val="false"/>
      <w:suff w:val="tab"/>
      <w:lvlText w:val="%1."/>
      <w:lvlJc w:val="left"/>
      <w:pPr>
        <w:ind w:left="1471" w:hanging="360"/>
      </w:pPr>
    </w:lvl>
    <w:lvl w:ilvl="1">
      <w:start w:val="1"/>
      <w:numFmt w:val="lowerLetter"/>
      <w:isLgl w:val="false"/>
      <w:suff w:val="tab"/>
      <w:lvlText w:val="%2."/>
      <w:lvlJc w:val="left"/>
      <w:pPr>
        <w:ind w:left="2191" w:hanging="360"/>
      </w:pPr>
    </w:lvl>
    <w:lvl w:ilvl="2">
      <w:start w:val="1"/>
      <w:numFmt w:val="lowerRoman"/>
      <w:isLgl w:val="false"/>
      <w:suff w:val="tab"/>
      <w:lvlText w:val="%3."/>
      <w:lvlJc w:val="right"/>
      <w:pPr>
        <w:ind w:left="2911" w:hanging="180"/>
      </w:pPr>
    </w:lvl>
    <w:lvl w:ilvl="3">
      <w:start w:val="1"/>
      <w:numFmt w:val="decimal"/>
      <w:isLgl w:val="false"/>
      <w:suff w:val="tab"/>
      <w:lvlText w:val="%4."/>
      <w:lvlJc w:val="left"/>
      <w:pPr>
        <w:ind w:left="3631" w:hanging="360"/>
      </w:pPr>
    </w:lvl>
    <w:lvl w:ilvl="4">
      <w:start w:val="1"/>
      <w:numFmt w:val="lowerLetter"/>
      <w:isLgl w:val="false"/>
      <w:suff w:val="tab"/>
      <w:lvlText w:val="%5."/>
      <w:lvlJc w:val="left"/>
      <w:pPr>
        <w:ind w:left="4351" w:hanging="360"/>
      </w:pPr>
    </w:lvl>
    <w:lvl w:ilvl="5">
      <w:start w:val="1"/>
      <w:numFmt w:val="lowerRoman"/>
      <w:isLgl w:val="false"/>
      <w:suff w:val="tab"/>
      <w:lvlText w:val="%6."/>
      <w:lvlJc w:val="right"/>
      <w:pPr>
        <w:ind w:left="5071" w:hanging="180"/>
      </w:pPr>
    </w:lvl>
    <w:lvl w:ilvl="6">
      <w:start w:val="1"/>
      <w:numFmt w:val="decimal"/>
      <w:isLgl w:val="false"/>
      <w:suff w:val="tab"/>
      <w:lvlText w:val="%7."/>
      <w:lvlJc w:val="left"/>
      <w:pPr>
        <w:ind w:left="5791" w:hanging="360"/>
      </w:pPr>
    </w:lvl>
    <w:lvl w:ilvl="7">
      <w:start w:val="1"/>
      <w:numFmt w:val="lowerLetter"/>
      <w:isLgl w:val="false"/>
      <w:suff w:val="tab"/>
      <w:lvlText w:val="%8."/>
      <w:lvlJc w:val="left"/>
      <w:pPr>
        <w:ind w:left="6511" w:hanging="360"/>
      </w:pPr>
    </w:lvl>
    <w:lvl w:ilvl="8">
      <w:start w:val="1"/>
      <w:numFmt w:val="lowerRoman"/>
      <w:isLgl w:val="false"/>
      <w:suff w:val="tab"/>
      <w:lvlText w:val="%9."/>
      <w:lvlJc w:val="right"/>
      <w:pPr>
        <w:ind w:left="7231" w:hanging="180"/>
      </w:pPr>
    </w:lvl>
  </w:abstractNum>
  <w:abstractNum w:abstractNumId="10">
    <w:multiLevelType w:val="hybridMultilevel"/>
    <w:lvl w:ilvl="0">
      <w:start w:val="1"/>
      <w:numFmt w:val="decimal"/>
      <w:isLgl w:val="false"/>
      <w:suff w:val="space"/>
      <w:lvlText w:val="%1."/>
      <w:lvlJc w:val="left"/>
      <w:pPr>
        <w:ind w:left="0" w:firstLine="0"/>
      </w:pPr>
      <w:rPr>
        <w:rFonts w:hint="default" w:ascii="Times New Roman" w:hAnsi="Times New Roman"/>
        <w:b/>
        <w:i w:val="0"/>
        <w:sz w:val="24"/>
      </w:rPr>
    </w:lvl>
    <w:lvl w:ilvl="1">
      <w:start w:val="1"/>
      <w:numFmt w:val="decimal"/>
      <w:isLgl w:val="false"/>
      <w:suff w:val="space"/>
      <w:lvlText w:val="%1.%2"/>
      <w:lvlJc w:val="left"/>
      <w:pPr>
        <w:ind w:left="0" w:firstLine="0"/>
      </w:pPr>
      <w:rPr>
        <w:rFonts w:hint="default" w:ascii="Times New Roman" w:hAnsi="Times New Roman"/>
        <w:b/>
        <w:i w:val="0"/>
        <w:sz w:val="24"/>
      </w:rPr>
    </w:lvl>
    <w:lvl w:ilvl="2">
      <w:start w:val="1"/>
      <w:numFmt w:val="decimal"/>
      <w:isLgl w:val="false"/>
      <w:suff w:val="space"/>
      <w:lvlText w:val="%1.%2.%3"/>
      <w:lvlJc w:val="left"/>
      <w:pPr>
        <w:ind w:left="0" w:firstLine="0"/>
      </w:pPr>
      <w:rPr>
        <w:rFonts w:hint="default" w:ascii="Times New Roman" w:hAnsi="Times New Roman"/>
        <w:b w:val="0"/>
        <w:i w:val="0"/>
        <w:sz w:val="24"/>
      </w:rPr>
    </w:lvl>
    <w:lvl w:ilvl="3">
      <w:start w:val="1"/>
      <w:numFmt w:val="decimal"/>
      <w:isLgl w:val="false"/>
      <w:suff w:val="space"/>
      <w:lvlText w:val="%1.%2.%3.%4."/>
      <w:lvlJc w:val="left"/>
      <w:pPr>
        <w:ind w:left="0" w:firstLine="0"/>
      </w:pPr>
      <w:rPr>
        <w:rFonts w:hint="default" w:ascii="Times New Roman" w:hAnsi="Times New Roman"/>
        <w:b w:val="0"/>
        <w:i w:val="0"/>
        <w:sz w:val="24"/>
      </w:rPr>
    </w:lvl>
    <w:lvl w:ilvl="4">
      <w:start w:val="2"/>
      <w:numFmt w:val="lowerLetter"/>
      <w:isLgl w:val="false"/>
      <w:suff w:val="tab"/>
      <w:lvlText w:val="%5."/>
      <w:lvlJc w:val="left"/>
      <w:pPr>
        <w:ind w:left="0" w:firstLine="0"/>
      </w:pPr>
      <w:rPr>
        <w:rFonts w:hint="default"/>
      </w:rPr>
    </w:lvl>
    <w:lvl w:ilvl="5">
      <w:start w:val="1"/>
      <w:numFmt w:val="lowerRoman"/>
      <w:isLgl w:val="false"/>
      <w:suff w:val="tab"/>
      <w:lvlText w:val="%6."/>
      <w:lvlJc w:val="right"/>
      <w:pPr>
        <w:ind w:left="0" w:firstLine="0"/>
      </w:pPr>
      <w:rPr>
        <w:rFonts w:hint="default"/>
      </w:rPr>
    </w:lvl>
    <w:lvl w:ilvl="6">
      <w:start w:val="1"/>
      <w:numFmt w:val="decimal"/>
      <w:isLgl w:val="false"/>
      <w:suff w:val="tab"/>
      <w:lvlText w:val="%7."/>
      <w:lvlJc w:val="left"/>
      <w:pPr>
        <w:ind w:left="0" w:firstLine="0"/>
      </w:pPr>
      <w:rPr>
        <w:rFonts w:hint="default"/>
      </w:rPr>
    </w:lvl>
    <w:lvl w:ilvl="7">
      <w:start w:val="1"/>
      <w:numFmt w:val="lowerLetter"/>
      <w:isLgl w:val="false"/>
      <w:suff w:val="tab"/>
      <w:lvlText w:val="%8."/>
      <w:lvlJc w:val="left"/>
      <w:pPr>
        <w:ind w:left="0" w:firstLine="0"/>
      </w:pPr>
      <w:rPr>
        <w:rFonts w:hint="default"/>
      </w:rPr>
    </w:lvl>
    <w:lvl w:ilvl="8">
      <w:start w:val="1"/>
      <w:numFmt w:val="lowerRoman"/>
      <w:isLgl w:val="false"/>
      <w:suff w:val="tab"/>
      <w:lvlText w:val="%9."/>
      <w:lvlJc w:val="right"/>
      <w:pPr>
        <w:ind w:left="0" w:firstLine="0"/>
      </w:pPr>
      <w:rPr>
        <w:rFonts w:hint="default"/>
      </w:rPr>
    </w:lvl>
  </w:abstractNum>
  <w:abstractNum w:abstractNumId="11">
    <w:multiLevelType w:val="hybridMultilevel"/>
    <w:lvl w:ilvl="0">
      <w:start w:val="1"/>
      <w:numFmt w:val="decimal"/>
      <w:isLgl w:val="false"/>
      <w:suff w:val="tab"/>
      <w:lvlText w:val="%1)"/>
      <w:lvlJc w:val="left"/>
      <w:pPr>
        <w:ind w:left="1572" w:hanging="360"/>
      </w:pPr>
      <w:rPr>
        <w:rFonts w:hint="default"/>
      </w:rPr>
    </w:lvl>
    <w:lvl w:ilvl="1">
      <w:start w:val="1"/>
      <w:numFmt w:val="lowerLetter"/>
      <w:isLgl w:val="false"/>
      <w:suff w:val="tab"/>
      <w:lvlText w:val="%2."/>
      <w:lvlJc w:val="left"/>
      <w:pPr>
        <w:ind w:left="2292" w:hanging="360"/>
      </w:pPr>
    </w:lvl>
    <w:lvl w:ilvl="2">
      <w:start w:val="1"/>
      <w:numFmt w:val="lowerRoman"/>
      <w:isLgl w:val="false"/>
      <w:suff w:val="tab"/>
      <w:lvlText w:val="%3."/>
      <w:lvlJc w:val="right"/>
      <w:pPr>
        <w:ind w:left="3012" w:hanging="180"/>
      </w:pPr>
    </w:lvl>
    <w:lvl w:ilvl="3">
      <w:start w:val="1"/>
      <w:numFmt w:val="decimal"/>
      <w:isLgl w:val="false"/>
      <w:suff w:val="tab"/>
      <w:lvlText w:val="%4."/>
      <w:lvlJc w:val="left"/>
      <w:pPr>
        <w:ind w:left="3732" w:hanging="360"/>
      </w:pPr>
    </w:lvl>
    <w:lvl w:ilvl="4">
      <w:start w:val="1"/>
      <w:numFmt w:val="lowerLetter"/>
      <w:isLgl w:val="false"/>
      <w:suff w:val="tab"/>
      <w:lvlText w:val="%5."/>
      <w:lvlJc w:val="left"/>
      <w:pPr>
        <w:ind w:left="4452" w:hanging="360"/>
      </w:pPr>
    </w:lvl>
    <w:lvl w:ilvl="5">
      <w:start w:val="1"/>
      <w:numFmt w:val="lowerRoman"/>
      <w:isLgl w:val="false"/>
      <w:suff w:val="tab"/>
      <w:lvlText w:val="%6."/>
      <w:lvlJc w:val="right"/>
      <w:pPr>
        <w:ind w:left="5172" w:hanging="180"/>
      </w:pPr>
    </w:lvl>
    <w:lvl w:ilvl="6">
      <w:start w:val="1"/>
      <w:numFmt w:val="decimal"/>
      <w:isLgl w:val="false"/>
      <w:suff w:val="tab"/>
      <w:lvlText w:val="%7."/>
      <w:lvlJc w:val="left"/>
      <w:pPr>
        <w:ind w:left="5892" w:hanging="360"/>
      </w:pPr>
    </w:lvl>
    <w:lvl w:ilvl="7">
      <w:start w:val="1"/>
      <w:numFmt w:val="lowerLetter"/>
      <w:isLgl w:val="false"/>
      <w:suff w:val="tab"/>
      <w:lvlText w:val="%8."/>
      <w:lvlJc w:val="left"/>
      <w:pPr>
        <w:ind w:left="6612" w:hanging="360"/>
      </w:pPr>
    </w:lvl>
    <w:lvl w:ilvl="8">
      <w:start w:val="1"/>
      <w:numFmt w:val="lowerRoman"/>
      <w:isLgl w:val="false"/>
      <w:suff w:val="tab"/>
      <w:lvlText w:val="%9."/>
      <w:lvlJc w:val="right"/>
      <w:pPr>
        <w:ind w:left="7332" w:hanging="180"/>
      </w:pPr>
    </w:lvl>
  </w:abstractNum>
  <w:abstractNum w:abstractNumId="12">
    <w:multiLevelType w:val="hybridMultilevel"/>
    <w:lvl w:ilvl="0">
      <w:start w:val="1"/>
      <w:numFmt w:val="decimal"/>
      <w:pStyle w:val="708"/>
      <w:isLgl w:val="false"/>
      <w:suff w:val="space"/>
      <w:lvlText w:val="%1."/>
      <w:lvlJc w:val="left"/>
      <w:pPr>
        <w:ind w:left="2269" w:firstLine="0"/>
      </w:pPr>
      <w:rPr>
        <w:rFonts w:hint="default" w:ascii="Times New Roman" w:hAnsi="Times New Roman"/>
        <w:b/>
        <w:i w:val="0"/>
        <w:sz w:val="24"/>
      </w:rPr>
    </w:lvl>
    <w:lvl w:ilvl="1">
      <w:start w:val="1"/>
      <w:numFmt w:val="decimal"/>
      <w:pStyle w:val="709"/>
      <w:isLgl w:val="false"/>
      <w:suff w:val="space"/>
      <w:lvlText w:val="%1.%2."/>
      <w:lvlJc w:val="left"/>
      <w:pPr>
        <w:ind w:left="0" w:firstLine="0"/>
      </w:pPr>
      <w:rPr>
        <w:rFonts w:hint="default" w:ascii="Times New Roman" w:hAnsi="Times New Roman"/>
        <w:b w:val="0"/>
        <w:i w:val="0"/>
        <w:sz w:val="24"/>
      </w:rPr>
    </w:lvl>
    <w:lvl w:ilvl="2">
      <w:start w:val="1"/>
      <w:numFmt w:val="decimal"/>
      <w:pStyle w:val="710"/>
      <w:isLgl w:val="false"/>
      <w:suff w:val="space"/>
      <w:lvlText w:val="%1.%2.%3."/>
      <w:lvlJc w:val="left"/>
      <w:pPr>
        <w:ind w:left="0" w:firstLine="0"/>
      </w:pPr>
      <w:rPr>
        <w:rFonts w:hint="default" w:ascii="Times New Roman" w:hAnsi="Times New Roman"/>
        <w:b w:val="0"/>
        <w:i w:val="0"/>
        <w:sz w:val="24"/>
      </w:rPr>
    </w:lvl>
    <w:lvl w:ilvl="3">
      <w:start w:val="1"/>
      <w:numFmt w:val="decimal"/>
      <w:pStyle w:val="711"/>
      <w:isLgl w:val="false"/>
      <w:suff w:val="space"/>
      <w:lvlText w:val="%1.%2.%3.%4."/>
      <w:lvlJc w:val="left"/>
      <w:pPr>
        <w:ind w:left="0" w:firstLine="0"/>
      </w:pPr>
      <w:rPr>
        <w:rFonts w:hint="default" w:ascii="Times New Roman" w:hAnsi="Times New Roman"/>
        <w:b w:val="0"/>
        <w:i w:val="0"/>
        <w:sz w:val="24"/>
      </w:rPr>
    </w:lvl>
    <w:lvl w:ilvl="4">
      <w:start w:val="1"/>
      <w:numFmt w:val="lowerLetter"/>
      <w:isLgl w:val="false"/>
      <w:suff w:val="tab"/>
      <w:lvlText w:val="(%5)"/>
      <w:lvlJc w:val="left"/>
      <w:pPr>
        <w:ind w:left="0" w:firstLine="0"/>
      </w:pPr>
      <w:rPr>
        <w:rFonts w:hint="default"/>
      </w:rPr>
    </w:lvl>
    <w:lvl w:ilvl="5">
      <w:start w:val="1"/>
      <w:numFmt w:val="lowerRoman"/>
      <w:isLgl w:val="false"/>
      <w:suff w:val="tab"/>
      <w:lvlText w:val="(%6)"/>
      <w:lvlJc w:val="left"/>
      <w:pPr>
        <w:ind w:left="0" w:firstLine="0"/>
      </w:pPr>
      <w:rPr>
        <w:rFonts w:hint="default"/>
      </w:rPr>
    </w:lvl>
    <w:lvl w:ilvl="6">
      <w:start w:val="1"/>
      <w:numFmt w:val="decimal"/>
      <w:isLgl w:val="false"/>
      <w:suff w:val="tab"/>
      <w:lvlText w:val="%7."/>
      <w:lvlJc w:val="left"/>
      <w:pPr>
        <w:ind w:left="0" w:firstLine="0"/>
      </w:pPr>
      <w:rPr>
        <w:rFonts w:hint="default"/>
      </w:rPr>
    </w:lvl>
    <w:lvl w:ilvl="7">
      <w:start w:val="1"/>
      <w:numFmt w:val="lowerLetter"/>
      <w:isLgl w:val="false"/>
      <w:suff w:val="tab"/>
      <w:lvlText w:val="%8."/>
      <w:lvlJc w:val="left"/>
      <w:pPr>
        <w:ind w:left="0" w:firstLine="0"/>
      </w:pPr>
      <w:rPr>
        <w:rFonts w:hint="default"/>
      </w:rPr>
    </w:lvl>
    <w:lvl w:ilvl="8">
      <w:start w:val="1"/>
      <w:numFmt w:val="lowerRoman"/>
      <w:isLgl w:val="false"/>
      <w:suff w:val="tab"/>
      <w:lvlText w:val="%9."/>
      <w:lvlJc w:val="left"/>
      <w:pPr>
        <w:ind w:left="0" w:firstLine="0"/>
      </w:pPr>
      <w:rPr>
        <w:rFonts w:hint="default"/>
      </w:rPr>
    </w:lvl>
  </w:abstractNum>
  <w:num w:numId="1">
    <w:abstractNumId w:val="8"/>
  </w:num>
  <w:num w:numId="2">
    <w:abstractNumId w:val="6"/>
    <w:lvlOverride w:ilvl="1">
      <w:startOverride w:val="1"/>
    </w:lvlOverride>
  </w:num>
  <w:num w:numId="3">
    <w:abstractNumId w:val="2"/>
  </w:num>
  <w:num w:numId="4">
    <w:abstractNumId w:val="11"/>
  </w:num>
  <w:num w:numId="5">
    <w:abstractNumId w:val="6"/>
  </w:num>
  <w:num w:numId="6">
    <w:abstractNumId w:val="3"/>
  </w:num>
  <w:num w:numId="7">
    <w:abstractNumId w:val="3"/>
  </w:num>
  <w:num w:numId="8">
    <w:abstractNumId w:val="7"/>
  </w:num>
  <w:num w:numId="9">
    <w:abstractNumId w:val="4"/>
  </w:num>
  <w:num w:numId="10">
    <w:abstractNumId w:val="9"/>
  </w:num>
  <w:num w:numId="11">
    <w:abstractNumId w:val="3"/>
  </w:num>
  <w:num w:numId="12">
    <w:abstractNumId w:val="1"/>
  </w:num>
  <w:num w:numId="13">
    <w:abstractNumId w:val="0"/>
    <w:lvlOverride w:ilvl="0">
      <w:lvl w:ilvl="0">
        <w:start w:val="1"/>
        <w:numFmt w:val="decimal"/>
        <w:isLgl w:val="false"/>
        <w:suff w:val="tab"/>
        <w:lvlText w:val="%1."/>
        <w:lvlJc w:val="left"/>
        <w:pPr>
          <w:ind w:left="0" w:firstLine="0"/>
          <w:tabs>
            <w:tab w:val="num" w:pos="709" w:leader="none"/>
          </w:tabs>
        </w:pPr>
        <w:rPr>
          <w:rFonts w:hint="default"/>
          <w:b/>
        </w:rPr>
      </w:lvl>
    </w:lvlOverride>
    <w:lvlOverride w:ilvl="1">
      <w:lvl w:ilvl="1">
        <w:start w:val="1"/>
        <w:numFmt w:val="decimal"/>
        <w:isLgl w:val="false"/>
        <w:suff w:val="tab"/>
        <w:lvlText w:val="%1.%2."/>
        <w:lvlJc w:val="left"/>
        <w:pPr>
          <w:ind w:left="0" w:firstLine="709"/>
          <w:tabs>
            <w:tab w:val="num" w:pos="709" w:leader="none"/>
          </w:tabs>
        </w:pPr>
        <w:rPr>
          <w:rFonts w:hint="default"/>
        </w:rPr>
      </w:lvl>
    </w:lvlOverride>
    <w:lvlOverride w:ilvl="2">
      <w:lvl w:ilvl="2">
        <w:start w:val="1"/>
        <w:numFmt w:val="decimal"/>
        <w:isLgl w:val="false"/>
        <w:suff w:val="tab"/>
        <w:lvlText w:val="%1.%2.%3."/>
        <w:lvlJc w:val="left"/>
        <w:pPr>
          <w:ind w:left="0" w:firstLine="709"/>
          <w:tabs>
            <w:tab w:val="num" w:pos="709" w:leader="none"/>
          </w:tabs>
        </w:pPr>
        <w:rPr>
          <w:rFonts w:hint="default"/>
          <w:i w:val="0"/>
          <w:color w:val="auto"/>
        </w:rPr>
      </w:lvl>
    </w:lvlOverride>
    <w:lvlOverride w:ilvl="3">
      <w:lvl w:ilvl="3">
        <w:start w:val="1"/>
        <w:numFmt w:val="decimal"/>
        <w:isLgl w:val="false"/>
        <w:suff w:val="tab"/>
        <w:lvlText w:val="%1.%2.%3.%4."/>
        <w:lvlJc w:val="left"/>
        <w:pPr>
          <w:ind w:left="1728" w:hanging="648"/>
        </w:pPr>
        <w:rPr>
          <w:rFonts w:hint="default"/>
        </w:rPr>
      </w:lvl>
    </w:lvlOverride>
    <w:lvlOverride w:ilvl="4">
      <w:lvl w:ilvl="4">
        <w:start w:val="1"/>
        <w:numFmt w:val="decimal"/>
        <w:isLgl w:val="false"/>
        <w:suff w:val="tab"/>
        <w:lvlText w:val="%1.%2.%3.%4.%5."/>
        <w:lvlJc w:val="left"/>
        <w:pPr>
          <w:ind w:left="2232" w:hanging="792"/>
        </w:pPr>
        <w:rPr>
          <w:rFonts w:hint="default"/>
        </w:rPr>
      </w:lvl>
    </w:lvlOverride>
    <w:lvlOverride w:ilvl="5">
      <w:lvl w:ilvl="5">
        <w:start w:val="1"/>
        <w:numFmt w:val="decimal"/>
        <w:isLgl w:val="false"/>
        <w:suff w:val="tab"/>
        <w:lvlText w:val="%1.%2.%3.%4.%5.%6."/>
        <w:lvlJc w:val="left"/>
        <w:pPr>
          <w:ind w:left="2736" w:hanging="936"/>
          <w:tabs>
            <w:tab w:val="num" w:pos="1797" w:leader="none"/>
          </w:tabs>
        </w:pPr>
        <w:rPr>
          <w:rFonts w:hint="default"/>
        </w:rPr>
      </w:lvl>
    </w:lvlOverride>
    <w:lvlOverride w:ilvl="6">
      <w:lvl w:ilvl="6">
        <w:start w:val="1"/>
        <w:numFmt w:val="decimal"/>
        <w:isLgl w:val="false"/>
        <w:suff w:val="tab"/>
        <w:lvlText w:val="%1.%2.%3.%4.%5.%6.%7."/>
        <w:lvlJc w:val="left"/>
        <w:pPr>
          <w:ind w:left="3240" w:hanging="1080"/>
        </w:pPr>
        <w:rPr>
          <w:rFonts w:hint="default"/>
        </w:rPr>
      </w:lvl>
    </w:lvlOverride>
    <w:lvlOverride w:ilvl="7">
      <w:lvl w:ilvl="7">
        <w:start w:val="1"/>
        <w:numFmt w:val="decimal"/>
        <w:isLgl w:val="false"/>
        <w:suff w:val="tab"/>
        <w:lvlText w:val="%1.%2.%3.%4.%5.%6.%7.%8."/>
        <w:lvlJc w:val="left"/>
        <w:pPr>
          <w:ind w:left="3744" w:hanging="1224"/>
        </w:pPr>
        <w:rPr>
          <w:rFonts w:hint="default"/>
        </w:rPr>
      </w:lvl>
    </w:lvlOverride>
    <w:lvlOverride w:ilvl="8">
      <w:lvl w:ilvl="8">
        <w:start w:val="1"/>
        <w:numFmt w:val="decimal"/>
        <w:isLgl w:val="false"/>
        <w:suff w:val="tab"/>
        <w:lvlText w:val="%1.%2.%3.%4.%5.%6.%7.%8.%9."/>
        <w:lvlJc w:val="left"/>
        <w:pPr>
          <w:ind w:left="4320" w:hanging="1440"/>
        </w:pPr>
        <w:rPr>
          <w:rFonts w:hint="default"/>
        </w:rPr>
      </w:lvl>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98">
    <w:name w:val="Heading 6 Char"/>
    <w:basedOn w:val="717"/>
    <w:link w:val="713"/>
    <w:uiPriority w:val="9"/>
    <w:rPr>
      <w:rFonts w:ascii="Arial" w:hAnsi="Arial" w:eastAsia="Arial" w:cs="Arial"/>
      <w:b/>
      <w:bCs/>
      <w:sz w:val="22"/>
      <w:szCs w:val="22"/>
    </w:rPr>
  </w:style>
  <w:style w:type="character" w:styleId="699">
    <w:name w:val="Heading 7 Char"/>
    <w:basedOn w:val="717"/>
    <w:link w:val="714"/>
    <w:uiPriority w:val="9"/>
    <w:rPr>
      <w:rFonts w:ascii="Arial" w:hAnsi="Arial" w:eastAsia="Arial" w:cs="Arial"/>
      <w:b/>
      <w:bCs/>
      <w:i/>
      <w:iCs/>
      <w:sz w:val="22"/>
      <w:szCs w:val="22"/>
    </w:rPr>
  </w:style>
  <w:style w:type="character" w:styleId="700">
    <w:name w:val="Heading 8 Char"/>
    <w:basedOn w:val="717"/>
    <w:link w:val="715"/>
    <w:uiPriority w:val="9"/>
    <w:rPr>
      <w:rFonts w:ascii="Arial" w:hAnsi="Arial" w:eastAsia="Arial" w:cs="Arial"/>
      <w:i/>
      <w:iCs/>
      <w:sz w:val="22"/>
      <w:szCs w:val="22"/>
    </w:rPr>
  </w:style>
  <w:style w:type="character" w:styleId="701">
    <w:name w:val="Heading 9 Char"/>
    <w:basedOn w:val="717"/>
    <w:link w:val="716"/>
    <w:uiPriority w:val="9"/>
    <w:rPr>
      <w:rFonts w:ascii="Arial" w:hAnsi="Arial" w:eastAsia="Arial" w:cs="Arial"/>
      <w:i/>
      <w:iCs/>
      <w:sz w:val="21"/>
      <w:szCs w:val="21"/>
    </w:rPr>
  </w:style>
  <w:style w:type="character" w:styleId="702">
    <w:name w:val="Title Char"/>
    <w:basedOn w:val="717"/>
    <w:link w:val="729"/>
    <w:uiPriority w:val="10"/>
    <w:rPr>
      <w:sz w:val="48"/>
      <w:szCs w:val="48"/>
    </w:rPr>
  </w:style>
  <w:style w:type="character" w:styleId="703">
    <w:name w:val="Subtitle Char"/>
    <w:basedOn w:val="717"/>
    <w:link w:val="731"/>
    <w:uiPriority w:val="11"/>
    <w:rPr>
      <w:sz w:val="24"/>
      <w:szCs w:val="24"/>
    </w:rPr>
  </w:style>
  <w:style w:type="character" w:styleId="704">
    <w:name w:val="Quote Char"/>
    <w:link w:val="733"/>
    <w:uiPriority w:val="29"/>
    <w:rPr>
      <w:i/>
    </w:rPr>
  </w:style>
  <w:style w:type="character" w:styleId="705">
    <w:name w:val="Intense Quote Char"/>
    <w:link w:val="735"/>
    <w:uiPriority w:val="30"/>
    <w:rPr>
      <w:i/>
    </w:rPr>
  </w:style>
  <w:style w:type="character" w:styleId="706">
    <w:name w:val="Endnote Text Char"/>
    <w:link w:val="867"/>
    <w:uiPriority w:val="99"/>
    <w:rPr>
      <w:sz w:val="20"/>
    </w:rPr>
  </w:style>
  <w:style w:type="paragraph" w:styleId="707" w:default="1">
    <w:name w:val="Normal"/>
    <w:qFormat/>
  </w:style>
  <w:style w:type="paragraph" w:styleId="708">
    <w:name w:val="Heading 1"/>
    <w:basedOn w:val="707"/>
    <w:next w:val="707"/>
    <w:link w:val="882"/>
    <w:uiPriority w:val="9"/>
    <w:qFormat/>
    <w:pPr>
      <w:numPr>
        <w:ilvl w:val="0"/>
        <w:numId w:val="6"/>
      </w:numPr>
      <w:ind w:left="0"/>
      <w:jc w:val="center"/>
      <w:keepLines/>
      <w:keepNext/>
      <w:spacing w:before="240" w:after="0" w:line="240" w:lineRule="auto"/>
      <w:widowControl w:val="off"/>
      <w:outlineLvl w:val="0"/>
    </w:pPr>
    <w:rPr>
      <w:rFonts w:ascii="Times New Roman" w:hAnsi="Times New Roman" w:cs="Times New Roman" w:eastAsiaTheme="majorEastAsia"/>
      <w:b/>
      <w:sz w:val="24"/>
      <w:szCs w:val="24"/>
      <w:lang w:eastAsia="ru-RU"/>
    </w:rPr>
  </w:style>
  <w:style w:type="paragraph" w:styleId="709">
    <w:name w:val="Heading 2"/>
    <w:basedOn w:val="707"/>
    <w:next w:val="707"/>
    <w:link w:val="883"/>
    <w:uiPriority w:val="9"/>
    <w:qFormat/>
    <w:pPr>
      <w:numPr>
        <w:ilvl w:val="1"/>
        <w:numId w:val="6"/>
      </w:numPr>
      <w:jc w:val="both"/>
      <w:spacing w:before="40" w:after="240" w:line="240" w:lineRule="auto"/>
      <w:widowControl w:val="off"/>
      <w:outlineLvl w:val="1"/>
    </w:pPr>
    <w:rPr>
      <w:rFonts w:ascii="Times New Roman" w:hAnsi="Times New Roman" w:eastAsia="Arial" w:cs="Times New Roman"/>
      <w:color w:val="000000"/>
      <w:spacing w:val="-5"/>
      <w:sz w:val="24"/>
      <w:szCs w:val="24"/>
    </w:rPr>
  </w:style>
  <w:style w:type="paragraph" w:styleId="710">
    <w:name w:val="Heading 3"/>
    <w:basedOn w:val="707"/>
    <w:next w:val="707"/>
    <w:link w:val="884"/>
    <w:uiPriority w:val="9"/>
    <w:qFormat/>
    <w:pPr>
      <w:numPr>
        <w:ilvl w:val="2"/>
        <w:numId w:val="6"/>
      </w:numPr>
      <w:ind w:left="426"/>
      <w:jc w:val="both"/>
      <w:keepLines/>
      <w:keepNext/>
      <w:spacing w:before="40" w:after="0" w:line="240" w:lineRule="auto"/>
      <w:widowControl w:val="off"/>
      <w:outlineLvl w:val="2"/>
    </w:pPr>
    <w:rPr>
      <w:rFonts w:ascii="Times New Roman" w:hAnsi="Times New Roman" w:eastAsia="Times New Roman" w:cs="Times New Roman"/>
      <w:sz w:val="24"/>
      <w:szCs w:val="24"/>
      <w:lang w:eastAsia="ru-RU"/>
    </w:rPr>
  </w:style>
  <w:style w:type="paragraph" w:styleId="711">
    <w:name w:val="Heading 4"/>
    <w:basedOn w:val="707"/>
    <w:next w:val="707"/>
    <w:link w:val="885"/>
    <w:uiPriority w:val="9"/>
    <w:qFormat/>
    <w:pPr>
      <w:numPr>
        <w:ilvl w:val="3"/>
        <w:numId w:val="6"/>
      </w:numPr>
      <w:keepLines/>
      <w:keepNext/>
      <w:spacing w:before="40" w:after="0" w:line="240" w:lineRule="auto"/>
      <w:widowControl w:val="off"/>
      <w:outlineLvl w:val="3"/>
    </w:pPr>
    <w:rPr>
      <w:rFonts w:asciiTheme="majorHAnsi" w:hAnsiTheme="majorHAnsi" w:eastAsiaTheme="majorEastAsia" w:cstheme="majorBidi"/>
      <w:i/>
      <w:iCs/>
      <w:color w:val="2f5496" w:themeColor="accent1" w:themeShade="BF"/>
      <w:sz w:val="24"/>
      <w:szCs w:val="24"/>
      <w:lang w:eastAsia="ru-RU"/>
    </w:rPr>
  </w:style>
  <w:style w:type="paragraph" w:styleId="712">
    <w:name w:val="Heading 5"/>
    <w:basedOn w:val="707"/>
    <w:next w:val="707"/>
    <w:link w:val="888"/>
    <w:uiPriority w:val="9"/>
    <w:unhideWhenUsed/>
    <w:qFormat/>
    <w:pPr>
      <w:keepLines/>
      <w:keepNext/>
      <w:spacing w:before="40" w:after="0"/>
      <w:outlineLvl w:val="4"/>
    </w:pPr>
    <w:rPr>
      <w:rFonts w:ascii="Times New Roman" w:hAnsi="Times New Roman" w:eastAsia="Times New Roman" w:cs="Times New Roman"/>
      <w:b/>
      <w:lang w:eastAsia="ru-RU"/>
    </w:rPr>
  </w:style>
  <w:style w:type="paragraph" w:styleId="713">
    <w:name w:val="Heading 6"/>
    <w:basedOn w:val="707"/>
    <w:next w:val="707"/>
    <w:link w:val="725"/>
    <w:uiPriority w:val="9"/>
    <w:unhideWhenUsed/>
    <w:qFormat/>
    <w:pPr>
      <w:keepLines/>
      <w:keepNext/>
      <w:spacing w:before="320" w:after="200"/>
      <w:outlineLvl w:val="5"/>
    </w:pPr>
    <w:rPr>
      <w:rFonts w:ascii="Arial" w:hAnsi="Arial" w:eastAsia="Arial" w:cs="Arial"/>
      <w:b/>
      <w:bCs/>
    </w:rPr>
  </w:style>
  <w:style w:type="paragraph" w:styleId="714">
    <w:name w:val="Heading 7"/>
    <w:basedOn w:val="707"/>
    <w:next w:val="707"/>
    <w:link w:val="726"/>
    <w:uiPriority w:val="9"/>
    <w:unhideWhenUsed/>
    <w:qFormat/>
    <w:pPr>
      <w:keepLines/>
      <w:keepNext/>
      <w:spacing w:before="320" w:after="200"/>
      <w:outlineLvl w:val="6"/>
    </w:pPr>
    <w:rPr>
      <w:rFonts w:ascii="Arial" w:hAnsi="Arial" w:eastAsia="Arial" w:cs="Arial"/>
      <w:b/>
      <w:bCs/>
      <w:i/>
      <w:iCs/>
    </w:rPr>
  </w:style>
  <w:style w:type="paragraph" w:styleId="715">
    <w:name w:val="Heading 8"/>
    <w:basedOn w:val="707"/>
    <w:next w:val="707"/>
    <w:link w:val="727"/>
    <w:uiPriority w:val="9"/>
    <w:unhideWhenUsed/>
    <w:qFormat/>
    <w:pPr>
      <w:keepLines/>
      <w:keepNext/>
      <w:spacing w:before="320" w:after="200"/>
      <w:outlineLvl w:val="7"/>
    </w:pPr>
    <w:rPr>
      <w:rFonts w:ascii="Arial" w:hAnsi="Arial" w:eastAsia="Arial" w:cs="Arial"/>
      <w:i/>
      <w:iCs/>
    </w:rPr>
  </w:style>
  <w:style w:type="paragraph" w:styleId="716">
    <w:name w:val="Heading 9"/>
    <w:basedOn w:val="707"/>
    <w:next w:val="707"/>
    <w:link w:val="728"/>
    <w:uiPriority w:val="9"/>
    <w:unhideWhenUsed/>
    <w:qFormat/>
    <w:pPr>
      <w:keepLines/>
      <w:keepNext/>
      <w:spacing w:before="320" w:after="200"/>
      <w:outlineLvl w:val="8"/>
    </w:pPr>
    <w:rPr>
      <w:rFonts w:ascii="Arial" w:hAnsi="Arial" w:eastAsia="Arial" w:cs="Arial"/>
      <w:i/>
      <w:iCs/>
      <w:sz w:val="21"/>
      <w:szCs w:val="21"/>
    </w:rPr>
  </w:style>
  <w:style w:type="character" w:styleId="717" w:default="1">
    <w:name w:val="Default Paragraph Font"/>
    <w:uiPriority w:val="1"/>
    <w:semiHidden/>
    <w:unhideWhenUsed/>
  </w:style>
  <w:style w:type="table" w:styleId="718" w:default="1">
    <w:name w:val="Normal Table"/>
    <w:uiPriority w:val="99"/>
    <w:semiHidden/>
    <w:unhideWhenUsed/>
    <w:tblPr>
      <w:tblInd w:w="0" w:type="dxa"/>
      <w:tblCellMar>
        <w:left w:w="108" w:type="dxa"/>
        <w:top w:w="0" w:type="dxa"/>
        <w:right w:w="108" w:type="dxa"/>
        <w:bottom w:w="0" w:type="dxa"/>
      </w:tblCellMar>
    </w:tblPr>
  </w:style>
  <w:style w:type="numbering" w:styleId="719" w:default="1">
    <w:name w:val="No List"/>
    <w:uiPriority w:val="99"/>
    <w:semiHidden/>
    <w:unhideWhenUsed/>
  </w:style>
  <w:style w:type="character" w:styleId="720" w:customStyle="1">
    <w:name w:val="Heading 1 Char"/>
    <w:basedOn w:val="717"/>
    <w:uiPriority w:val="9"/>
    <w:rPr>
      <w:rFonts w:ascii="Arial" w:hAnsi="Arial" w:eastAsia="Arial" w:cs="Arial"/>
      <w:sz w:val="40"/>
      <w:szCs w:val="40"/>
    </w:rPr>
  </w:style>
  <w:style w:type="character" w:styleId="721" w:customStyle="1">
    <w:name w:val="Heading 2 Char"/>
    <w:basedOn w:val="717"/>
    <w:uiPriority w:val="9"/>
    <w:rPr>
      <w:rFonts w:ascii="Arial" w:hAnsi="Arial" w:eastAsia="Arial" w:cs="Arial"/>
      <w:sz w:val="34"/>
    </w:rPr>
  </w:style>
  <w:style w:type="character" w:styleId="722" w:customStyle="1">
    <w:name w:val="Heading 3 Char"/>
    <w:basedOn w:val="717"/>
    <w:uiPriority w:val="9"/>
    <w:rPr>
      <w:rFonts w:ascii="Arial" w:hAnsi="Arial" w:eastAsia="Arial" w:cs="Arial"/>
      <w:sz w:val="30"/>
      <w:szCs w:val="30"/>
    </w:rPr>
  </w:style>
  <w:style w:type="character" w:styleId="723" w:customStyle="1">
    <w:name w:val="Heading 4 Char"/>
    <w:basedOn w:val="717"/>
    <w:uiPriority w:val="9"/>
    <w:rPr>
      <w:rFonts w:ascii="Arial" w:hAnsi="Arial" w:eastAsia="Arial" w:cs="Arial"/>
      <w:b/>
      <w:bCs/>
      <w:sz w:val="26"/>
      <w:szCs w:val="26"/>
    </w:rPr>
  </w:style>
  <w:style w:type="character" w:styleId="724" w:customStyle="1">
    <w:name w:val="Heading 5 Char"/>
    <w:basedOn w:val="717"/>
    <w:uiPriority w:val="9"/>
    <w:rPr>
      <w:rFonts w:ascii="Arial" w:hAnsi="Arial" w:eastAsia="Arial" w:cs="Arial"/>
      <w:b/>
      <w:bCs/>
      <w:sz w:val="24"/>
      <w:szCs w:val="24"/>
    </w:rPr>
  </w:style>
  <w:style w:type="character" w:styleId="725" w:customStyle="1">
    <w:name w:val="Заголовок 6 Знак"/>
    <w:basedOn w:val="717"/>
    <w:link w:val="713"/>
    <w:uiPriority w:val="9"/>
    <w:rPr>
      <w:rFonts w:ascii="Arial" w:hAnsi="Arial" w:eastAsia="Arial" w:cs="Arial"/>
      <w:b/>
      <w:bCs/>
      <w:sz w:val="22"/>
      <w:szCs w:val="22"/>
    </w:rPr>
  </w:style>
  <w:style w:type="character" w:styleId="726" w:customStyle="1">
    <w:name w:val="Заголовок 7 Знак"/>
    <w:basedOn w:val="717"/>
    <w:link w:val="714"/>
    <w:uiPriority w:val="9"/>
    <w:rPr>
      <w:rFonts w:ascii="Arial" w:hAnsi="Arial" w:eastAsia="Arial" w:cs="Arial"/>
      <w:b/>
      <w:bCs/>
      <w:i/>
      <w:iCs/>
      <w:sz w:val="22"/>
      <w:szCs w:val="22"/>
    </w:rPr>
  </w:style>
  <w:style w:type="character" w:styleId="727" w:customStyle="1">
    <w:name w:val="Заголовок 8 Знак"/>
    <w:basedOn w:val="717"/>
    <w:link w:val="715"/>
    <w:uiPriority w:val="9"/>
    <w:rPr>
      <w:rFonts w:ascii="Arial" w:hAnsi="Arial" w:eastAsia="Arial" w:cs="Arial"/>
      <w:i/>
      <w:iCs/>
      <w:sz w:val="22"/>
      <w:szCs w:val="22"/>
    </w:rPr>
  </w:style>
  <w:style w:type="character" w:styleId="728" w:customStyle="1">
    <w:name w:val="Заголовок 9 Знак"/>
    <w:basedOn w:val="717"/>
    <w:link w:val="716"/>
    <w:uiPriority w:val="9"/>
    <w:rPr>
      <w:rFonts w:ascii="Arial" w:hAnsi="Arial" w:eastAsia="Arial" w:cs="Arial"/>
      <w:i/>
      <w:iCs/>
      <w:sz w:val="21"/>
      <w:szCs w:val="21"/>
    </w:rPr>
  </w:style>
  <w:style w:type="paragraph" w:styleId="729">
    <w:name w:val="Title"/>
    <w:basedOn w:val="707"/>
    <w:next w:val="707"/>
    <w:link w:val="730"/>
    <w:uiPriority w:val="10"/>
    <w:qFormat/>
    <w:pPr>
      <w:contextualSpacing/>
      <w:spacing w:before="300" w:after="200"/>
    </w:pPr>
    <w:rPr>
      <w:sz w:val="48"/>
      <w:szCs w:val="48"/>
    </w:rPr>
  </w:style>
  <w:style w:type="character" w:styleId="730" w:customStyle="1">
    <w:name w:val="Название Знак"/>
    <w:basedOn w:val="717"/>
    <w:link w:val="729"/>
    <w:uiPriority w:val="10"/>
    <w:rPr>
      <w:sz w:val="48"/>
      <w:szCs w:val="48"/>
    </w:rPr>
  </w:style>
  <w:style w:type="paragraph" w:styleId="731">
    <w:name w:val="Subtitle"/>
    <w:basedOn w:val="707"/>
    <w:next w:val="707"/>
    <w:link w:val="732"/>
    <w:uiPriority w:val="11"/>
    <w:qFormat/>
    <w:pPr>
      <w:spacing w:before="200" w:after="200"/>
    </w:pPr>
    <w:rPr>
      <w:sz w:val="24"/>
      <w:szCs w:val="24"/>
    </w:rPr>
  </w:style>
  <w:style w:type="character" w:styleId="732" w:customStyle="1">
    <w:name w:val="Подзаголовок Знак"/>
    <w:basedOn w:val="717"/>
    <w:link w:val="731"/>
    <w:uiPriority w:val="11"/>
    <w:rPr>
      <w:sz w:val="24"/>
      <w:szCs w:val="24"/>
    </w:rPr>
  </w:style>
  <w:style w:type="paragraph" w:styleId="733">
    <w:name w:val="Quote"/>
    <w:basedOn w:val="707"/>
    <w:next w:val="707"/>
    <w:link w:val="734"/>
    <w:uiPriority w:val="29"/>
    <w:qFormat/>
    <w:pPr>
      <w:ind w:left="720" w:right="720"/>
    </w:pPr>
    <w:rPr>
      <w:i/>
    </w:rPr>
  </w:style>
  <w:style w:type="character" w:styleId="734" w:customStyle="1">
    <w:name w:val="Цитата 2 Знак"/>
    <w:link w:val="733"/>
    <w:uiPriority w:val="29"/>
    <w:rPr>
      <w:i/>
    </w:rPr>
  </w:style>
  <w:style w:type="paragraph" w:styleId="735">
    <w:name w:val="Intense Quote"/>
    <w:basedOn w:val="707"/>
    <w:next w:val="707"/>
    <w:link w:val="73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6" w:customStyle="1">
    <w:name w:val="Выделенная цитата Знак"/>
    <w:link w:val="735"/>
    <w:uiPriority w:val="30"/>
    <w:rPr>
      <w:i/>
    </w:rPr>
  </w:style>
  <w:style w:type="character" w:styleId="737" w:customStyle="1">
    <w:name w:val="Header Char"/>
    <w:basedOn w:val="717"/>
    <w:uiPriority w:val="99"/>
  </w:style>
  <w:style w:type="character" w:styleId="738" w:customStyle="1">
    <w:name w:val="Footer Char"/>
    <w:basedOn w:val="717"/>
    <w:uiPriority w:val="99"/>
  </w:style>
  <w:style w:type="paragraph" w:styleId="739">
    <w:name w:val="Caption"/>
    <w:basedOn w:val="707"/>
    <w:next w:val="707"/>
    <w:uiPriority w:val="35"/>
    <w:semiHidden/>
    <w:unhideWhenUsed/>
    <w:qFormat/>
    <w:pPr>
      <w:spacing w:line="276" w:lineRule="auto"/>
    </w:pPr>
    <w:rPr>
      <w:b/>
      <w:bCs/>
      <w:color w:val="4472c4" w:themeColor="accent1"/>
      <w:sz w:val="18"/>
      <w:szCs w:val="18"/>
    </w:rPr>
  </w:style>
  <w:style w:type="character" w:styleId="740" w:customStyle="1">
    <w:name w:val="Caption Char"/>
    <w:uiPriority w:val="99"/>
  </w:style>
  <w:style w:type="table" w:styleId="741" w:customStyle="1">
    <w:name w:val="Table Grid Light"/>
    <w:basedOn w:val="718"/>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42">
    <w:name w:val="Plain Table 1"/>
    <w:basedOn w:val="718"/>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43">
    <w:name w:val="Plain Table 2"/>
    <w:basedOn w:val="718"/>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44">
    <w:name w:val="Plain Table 3"/>
    <w:basedOn w:val="718"/>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5">
    <w:name w:val="Plain Table 4"/>
    <w:basedOn w:val="718"/>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6">
    <w:name w:val="Plain Table 5"/>
    <w:basedOn w:val="718"/>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47">
    <w:name w:val="Grid Table 1 Light"/>
    <w:basedOn w:val="718"/>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48" w:customStyle="1">
    <w:name w:val="Grid Table 1 Light - Accent 1"/>
    <w:basedOn w:val="718"/>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b/>
        <w:color w:val="404040"/>
      </w:rPr>
    </w:tblStylePr>
    <w:tblStylePr w:type="firstRow">
      <w:rPr>
        <w:b/>
        <w:color w:val="404040"/>
      </w:rPr>
      <w:tcPr>
        <w:tcBorders>
          <w:bottom w:val="single" w:color="91ACDC" w:themeColor="accent1" w:themeTint="95" w:sz="12" w:space="0"/>
        </w:tcBorders>
      </w:tcPr>
    </w:tblStylePr>
    <w:tblStylePr w:type="lastCol">
      <w:rPr>
        <w:b/>
        <w:color w:val="404040"/>
      </w:rPr>
    </w:tblStylePr>
    <w:tblStylePr w:type="lastRow">
      <w:rPr>
        <w:b/>
        <w:color w:val="404040"/>
      </w:rPr>
    </w:tblStylePr>
  </w:style>
  <w:style w:type="table" w:styleId="749" w:customStyle="1">
    <w:name w:val="Grid Table 1 Light - Accent 2"/>
    <w:basedOn w:val="718"/>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50" w:customStyle="1">
    <w:name w:val="Grid Table 1 Light - Accent 3"/>
    <w:basedOn w:val="718"/>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51" w:customStyle="1">
    <w:name w:val="Grid Table 1 Light - Accent 4"/>
    <w:basedOn w:val="718"/>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52" w:customStyle="1">
    <w:name w:val="Grid Table 1 Light - Accent 5"/>
    <w:basedOn w:val="718"/>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b/>
        <w:color w:val="404040"/>
      </w:rPr>
    </w:tblStylePr>
    <w:tblStylePr w:type="firstRow">
      <w:rPr>
        <w:b/>
        <w:color w:val="404040"/>
      </w:rPr>
      <w:tcPr>
        <w:tcBorders>
          <w:bottom w:val="single" w:color="9EC4E6" w:themeColor="accent5" w:themeTint="95" w:sz="12" w:space="0"/>
        </w:tcBorders>
      </w:tcPr>
    </w:tblStylePr>
    <w:tblStylePr w:type="lastCol">
      <w:rPr>
        <w:b/>
        <w:color w:val="404040"/>
      </w:rPr>
    </w:tblStylePr>
    <w:tblStylePr w:type="lastRow">
      <w:rPr>
        <w:b/>
        <w:color w:val="404040"/>
      </w:rPr>
    </w:tblStylePr>
  </w:style>
  <w:style w:type="table" w:styleId="753" w:customStyle="1">
    <w:name w:val="Grid Table 1 Light - Accent 6"/>
    <w:basedOn w:val="718"/>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54">
    <w:name w:val="Grid Table 2"/>
    <w:basedOn w:val="718"/>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55" w:customStyle="1">
    <w:name w:val="Grid Table 2 - Accent 1"/>
    <w:basedOn w:val="718"/>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style>
  <w:style w:type="table" w:styleId="756" w:customStyle="1">
    <w:name w:val="Grid Table 2 - Accent 2"/>
    <w:basedOn w:val="718"/>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57" w:customStyle="1">
    <w:name w:val="Grid Table 2 - Accent 3"/>
    <w:basedOn w:val="718"/>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58" w:customStyle="1">
    <w:name w:val="Grid Table 2 - Accent 4"/>
    <w:basedOn w:val="718"/>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59" w:customStyle="1">
    <w:name w:val="Grid Table 2 - Accent 5"/>
    <w:basedOn w:val="718"/>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B9BD5" w:themeColor="accent5" w:sz="4" w:space="0"/>
          <w:left w:val="none" w:color="000000" w:sz="4" w:space="0"/>
          <w:bottom w:val="none" w:color="000000" w:sz="4" w:space="0"/>
          <w:right w:val="none" w:color="000000" w:sz="4" w:space="0"/>
        </w:tcBorders>
      </w:tcPr>
    </w:tblStylePr>
  </w:style>
  <w:style w:type="table" w:styleId="760" w:customStyle="1">
    <w:name w:val="Grid Table 2 - Accent 6"/>
    <w:basedOn w:val="718"/>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61">
    <w:name w:val="Grid Table 3"/>
    <w:basedOn w:val="718"/>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2" w:customStyle="1">
    <w:name w:val="Grid Table 3 - Accent 1"/>
    <w:basedOn w:val="718"/>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3" w:customStyle="1">
    <w:name w:val="Grid Table 3 - Accent 2"/>
    <w:basedOn w:val="718"/>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4" w:customStyle="1">
    <w:name w:val="Grid Table 3 - Accent 3"/>
    <w:basedOn w:val="718"/>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5" w:customStyle="1">
    <w:name w:val="Grid Table 3 - Accent 4"/>
    <w:basedOn w:val="718"/>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6" w:customStyle="1">
    <w:name w:val="Grid Table 3 - Accent 5"/>
    <w:basedOn w:val="718"/>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7" w:customStyle="1">
    <w:name w:val="Grid Table 3 - Accent 6"/>
    <w:basedOn w:val="718"/>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8">
    <w:name w:val="Grid Table 4"/>
    <w:basedOn w:val="718"/>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9" w:customStyle="1">
    <w:name w:val="Grid Table 4 - Accent 1"/>
    <w:basedOn w:val="718"/>
    <w:uiPriority w:val="5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band1Horz">
      <w:rPr>
        <w:rFonts w:ascii="Arial" w:hAnsi="Arial"/>
        <w:color w:val="404040"/>
        <w:sz w:val="22"/>
      </w:rPr>
      <w:tcPr>
        <w:shd w:val="clear" w:color="dae3f3" w:themeColor="accent1" w:themeTint="32" w:fill="dae3f3" w:themeFill="accent1" w:themeFillTint="32"/>
      </w:tcPr>
    </w:tblStylePr>
    <w:tblStylePr w:type="band1Vert">
      <w:rPr>
        <w:rFonts w:ascii="Arial" w:hAnsi="Arial"/>
        <w:color w:val="404040"/>
        <w:sz w:val="22"/>
      </w:rPr>
      <w:tcPr>
        <w:shd w:val="clear" w:color="dae3f3"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tblStylePr>
    <w:tblStylePr w:type="lastRow">
      <w:rPr>
        <w:b/>
        <w:color w:val="404040"/>
      </w:rPr>
      <w:tcPr>
        <w:tcBorders>
          <w:top w:val="single" w:color="537DC8" w:themeColor="accent1" w:themeTint="EA" w:sz="4" w:space="0"/>
        </w:tcBorders>
      </w:tcPr>
    </w:tblStylePr>
  </w:style>
  <w:style w:type="table" w:styleId="770" w:customStyle="1">
    <w:name w:val="Grid Table 4 - Accent 2"/>
    <w:basedOn w:val="718"/>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71" w:customStyle="1">
    <w:name w:val="Grid Table 4 - Accent 3"/>
    <w:basedOn w:val="718"/>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72" w:customStyle="1">
    <w:name w:val="Grid Table 4 - Accent 4"/>
    <w:basedOn w:val="718"/>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73" w:customStyle="1">
    <w:name w:val="Grid Table 4 - Accent 5"/>
    <w:basedOn w:val="718"/>
    <w:uiPriority w:val="5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rFonts w:ascii="Arial" w:hAnsi="Arial"/>
        <w:b/>
        <w:color w:val="ffffff"/>
        <w:sz w:val="22"/>
      </w:r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tblStylePr>
    <w:tblStylePr w:type="lastRow">
      <w:rPr>
        <w:b/>
        <w:color w:val="404040"/>
      </w:rPr>
      <w:tcPr>
        <w:tcBorders>
          <w:top w:val="single" w:color="5B9BD5" w:themeColor="accent5" w:sz="4" w:space="0"/>
        </w:tcBorders>
      </w:tcPr>
    </w:tblStylePr>
  </w:style>
  <w:style w:type="table" w:styleId="774" w:customStyle="1">
    <w:name w:val="Grid Table 4 - Accent 6"/>
    <w:basedOn w:val="718"/>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75">
    <w:name w:val="Grid Table 5 Dark"/>
    <w:basedOn w:val="71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76" w:customStyle="1">
    <w:name w:val="Grid Table 5 Dark- Accent 1"/>
    <w:basedOn w:val="71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blStylePr w:type="band1Horz">
      <w:tcPr>
        <w:shd w:val="clear" w:color="a9bee4" w:themeColor="accent1" w:themeTint="75" w:fill="a9bee4" w:themeFill="accent1" w:themeFillTint="75"/>
      </w:tcPr>
    </w:tblStylePr>
    <w:tblStylePr w:type="band1Vert">
      <w:tcPr>
        <w:shd w:val="clear" w:color="a9bee4" w:themeColor="accent1" w:themeTint="75" w:fill="a9bee4" w:themeFill="accent1" w:themeFillTint="75"/>
      </w:tcPr>
    </w:tblStylePr>
    <w:tblStylePr w:type="firstCol">
      <w:rPr>
        <w:rFonts w:ascii="Arial" w:hAnsi="Arial"/>
        <w:b/>
        <w:color w:val="ffffff"/>
        <w:sz w:val="22"/>
      </w:rPr>
      <w:tcPr>
        <w:shd w:val="clear" w:color="4472c4" w:themeColor="accent1" w:fill="4472c4" w:themeFill="accent1"/>
      </w:tcPr>
    </w:tblStylePr>
    <w:tblStylePr w:type="firstRow">
      <w:rPr>
        <w:rFonts w:ascii="Arial" w:hAnsi="Arial"/>
        <w:b/>
        <w:color w:val="ffffff"/>
        <w:sz w:val="22"/>
      </w:rPr>
      <w:tcPr>
        <w:shd w:val="clear" w:color="4472c4" w:themeColor="accent1" w:fill="4472c4" w:themeFill="accent1"/>
      </w:tcPr>
    </w:tblStylePr>
    <w:tblStylePr w:type="lastCol">
      <w:rPr>
        <w:rFonts w:ascii="Arial" w:hAnsi="Arial"/>
        <w:b/>
        <w:color w:val="ffffff"/>
        <w:sz w:val="22"/>
      </w:rPr>
      <w:tcPr>
        <w:shd w:val="clear" w:color="4472c4" w:themeColor="accent1" w:fill="4472c4" w:themeFill="accent1"/>
      </w:tcPr>
    </w:tblStylePr>
    <w:tblStylePr w:type="lastRow">
      <w:rPr>
        <w:rFonts w:ascii="Arial" w:hAnsi="Arial"/>
        <w:b/>
        <w:color w:val="ffffff"/>
        <w:sz w:val="22"/>
      </w:rPr>
      <w:tcPr>
        <w:shd w:val="clear" w:color="4472c4" w:themeColor="accent1" w:fill="4472c4" w:themeFill="accent1"/>
        <w:tcBorders>
          <w:top w:val="single" w:color="FFFFFF" w:themeColor="light1" w:sz="4" w:space="0"/>
        </w:tcBorders>
      </w:tcPr>
    </w:tblStylePr>
  </w:style>
  <w:style w:type="table" w:styleId="777" w:customStyle="1">
    <w:name w:val="Grid Table 5 Dark - Accent 2"/>
    <w:basedOn w:val="71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78" w:customStyle="1">
    <w:name w:val="Grid Table 5 Dark - Accent 3"/>
    <w:basedOn w:val="71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79" w:customStyle="1">
    <w:name w:val="Grid Table 5 Dark- Accent 4"/>
    <w:basedOn w:val="71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80" w:customStyle="1">
    <w:name w:val="Grid Table 5 Dark - Accent 5"/>
    <w:basedOn w:val="71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blStylePr w:type="band1Horz">
      <w:tcPr>
        <w:shd w:val="clear" w:color="b3d0eb" w:themeColor="accent5" w:themeTint="75" w:fill="b3d0eb" w:themeFill="accent5" w:themeFillTint="75"/>
      </w:tcPr>
    </w:tblStylePr>
    <w:tblStylePr w:type="band1Vert">
      <w:tcPr>
        <w:shd w:val="clear" w:color="b3d0eb" w:themeColor="accent5" w:themeTint="75" w:fill="b3d0eb" w:themeFill="accent5" w:themeFillTint="75"/>
      </w:tcPr>
    </w:tblStylePr>
    <w:tblStylePr w:type="firstCol">
      <w:rPr>
        <w:rFonts w:ascii="Arial" w:hAnsi="Arial"/>
        <w:b/>
        <w:color w:val="ffffff"/>
        <w:sz w:val="22"/>
      </w:rPr>
      <w:tcPr>
        <w:shd w:val="clear" w:color="5b9bd5" w:themeColor="accent5" w:fill="5b9bd5" w:themeFill="accent5"/>
      </w:tcPr>
    </w:tblStylePr>
    <w:tblStylePr w:type="firstRow">
      <w:rPr>
        <w:rFonts w:ascii="Arial" w:hAnsi="Arial"/>
        <w:b/>
        <w:color w:val="ffffff"/>
        <w:sz w:val="22"/>
      </w:rPr>
      <w:tcPr>
        <w:shd w:val="clear" w:color="5b9bd5" w:themeColor="accent5" w:fill="5b9bd5" w:themeFill="accent5"/>
      </w:tcPr>
    </w:tblStylePr>
    <w:tblStylePr w:type="lastCol">
      <w:rPr>
        <w:rFonts w:ascii="Arial" w:hAnsi="Arial"/>
        <w:b/>
        <w:color w:val="ffffff"/>
        <w:sz w:val="22"/>
      </w:rPr>
      <w:tcPr>
        <w:shd w:val="clear" w:color="5b9bd5" w:themeColor="accent5" w:fill="5b9bd5" w:themeFill="accent5"/>
      </w:tcPr>
    </w:tblStylePr>
    <w:tblStylePr w:type="lastRow">
      <w:rPr>
        <w:rFonts w:ascii="Arial" w:hAnsi="Arial"/>
        <w:b/>
        <w:color w:val="ffffff"/>
        <w:sz w:val="22"/>
      </w:rPr>
      <w:tcPr>
        <w:shd w:val="clear" w:color="5b9bd5" w:themeColor="accent5" w:fill="5b9bd5" w:themeFill="accent5"/>
        <w:tcBorders>
          <w:top w:val="single" w:color="FFFFFF" w:themeColor="light1" w:sz="4" w:space="0"/>
        </w:tcBorders>
      </w:tcPr>
    </w:tblStylePr>
  </w:style>
  <w:style w:type="table" w:styleId="781" w:customStyle="1">
    <w:name w:val="Grid Table 5 Dark - Accent 6"/>
    <w:basedOn w:val="71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82">
    <w:name w:val="Grid Table 6 Colorful"/>
    <w:basedOn w:val="718"/>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83" w:customStyle="1">
    <w:name w:val="Grid Table 6 Colorful - Accent 1"/>
    <w:basedOn w:val="718"/>
    <w:uiPriority w:val="99"/>
    <w:pPr>
      <w:spacing w:after="0" w:line="240" w:lineRule="auto"/>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themeColor="accent1" w:themeTint="80" w:sz="12" w:space="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784" w:customStyle="1">
    <w:name w:val="Grid Table 6 Colorful - Accent 2"/>
    <w:basedOn w:val="718"/>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85" w:customStyle="1">
    <w:name w:val="Grid Table 6 Colorful - Accent 3"/>
    <w:basedOn w:val="718"/>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86" w:customStyle="1">
    <w:name w:val="Grid Table 6 Colorful - Accent 4"/>
    <w:basedOn w:val="718"/>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87" w:customStyle="1">
    <w:name w:val="Grid Table 6 Colorful - Accent 5"/>
    <w:basedOn w:val="718"/>
    <w:uiPriority w:val="99"/>
    <w:pPr>
      <w:spacing w:after="0" w:line="240" w:lineRule="auto"/>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themeColor="accent5" w:sz="12" w:space="0"/>
        </w:tcBorders>
      </w:tcPr>
    </w:tblStylePr>
    <w:tblStylePr w:type="lastCol">
      <w:rPr>
        <w:b/>
        <w:color w:val="245a8d" w:themeColor="accent5" w:themeShade="95"/>
      </w:rPr>
    </w:tblStylePr>
    <w:tblStylePr w:type="lastRow">
      <w:rPr>
        <w:b/>
        <w:color w:val="245a8d" w:themeColor="accent5" w:themeShade="95"/>
      </w:rPr>
    </w:tblStylePr>
  </w:style>
  <w:style w:type="table" w:styleId="788" w:customStyle="1">
    <w:name w:val="Grid Table 6 Colorful - Accent 6"/>
    <w:basedOn w:val="718"/>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45a8d"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themeColor="accent6" w:sz="12" w:space="0"/>
        </w:tcBorders>
      </w:tcPr>
    </w:tblStylePr>
    <w:tblStylePr w:type="lastCol">
      <w:rPr>
        <w:b/>
        <w:color w:val="245a8d" w:themeColor="accent5" w:themeShade="95"/>
      </w:rPr>
    </w:tblStylePr>
    <w:tblStylePr w:type="lastRow">
      <w:rPr>
        <w:b/>
        <w:color w:val="245a8d" w:themeColor="accent5" w:themeShade="95"/>
      </w:rPr>
    </w:tblStylePr>
  </w:style>
  <w:style w:type="table" w:styleId="789">
    <w:name w:val="Grid Table 7 Colorful"/>
    <w:basedOn w:val="718"/>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90" w:customStyle="1">
    <w:name w:val="Grid Table 7 Colorful - Accent 1"/>
    <w:basedOn w:val="718"/>
    <w:uiPriority w:val="99"/>
    <w:pPr>
      <w:spacing w:after="0" w:line="240" w:lineRule="auto"/>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style>
  <w:style w:type="table" w:styleId="791" w:customStyle="1">
    <w:name w:val="Grid Table 7 Colorful - Accent 2"/>
    <w:basedOn w:val="718"/>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792" w:customStyle="1">
    <w:name w:val="Grid Table 7 Colorful - Accent 3"/>
    <w:basedOn w:val="718"/>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793" w:customStyle="1">
    <w:name w:val="Grid Table 7 Colorful - Accent 4"/>
    <w:basedOn w:val="718"/>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794" w:customStyle="1">
    <w:name w:val="Grid Table 7 Colorful - Accent 5"/>
    <w:basedOn w:val="718"/>
    <w:uiPriority w:val="99"/>
    <w:pPr>
      <w:spacing w:after="0" w:line="240" w:lineRule="auto"/>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style>
  <w:style w:type="table" w:styleId="795" w:customStyle="1">
    <w:name w:val="Grid Table 7 Colorful - Accent 6"/>
    <w:basedOn w:val="718"/>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796">
    <w:name w:val="List Table 1 Light"/>
    <w:basedOn w:val="718"/>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7" w:customStyle="1">
    <w:name w:val="List Table 1 Light - Accent 1"/>
    <w:basedOn w:val="718"/>
    <w:uiPriority w:val="99"/>
    <w:pPr>
      <w:spacing w:after="0" w:line="240" w:lineRule="auto"/>
    </w:pPr>
    <w:tblPr>
      <w:tblStyleRowBandSize w:val="1"/>
      <w:tblStyleColBandSize w:val="1"/>
    </w:tblPr>
    <w:tblStylePr w:type="band1Horz">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tblStylePr>
    <w:tblStylePr w:type="lastRow">
      <w:rPr>
        <w:b/>
        <w:color w:val="404040"/>
      </w:rPr>
      <w:tcPr>
        <w:tcBorders>
          <w:top w:val="single" w:color="4472C4" w:themeColor="accent1" w:sz="4" w:space="0"/>
          <w:left w:val="none" w:color="000000" w:sz="4" w:space="0"/>
          <w:bottom w:val="none" w:color="000000" w:sz="4" w:space="0"/>
          <w:right w:val="none" w:color="000000" w:sz="4" w:space="0"/>
        </w:tcBorders>
      </w:tcPr>
    </w:tblStylePr>
  </w:style>
  <w:style w:type="table" w:styleId="798" w:customStyle="1">
    <w:name w:val="List Table 1 Light - Accent 2"/>
    <w:basedOn w:val="718"/>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799" w:customStyle="1">
    <w:name w:val="List Table 1 Light - Accent 3"/>
    <w:basedOn w:val="718"/>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00" w:customStyle="1">
    <w:name w:val="List Table 1 Light - Accent 4"/>
    <w:basedOn w:val="718"/>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01" w:customStyle="1">
    <w:name w:val="List Table 1 Light - Accent 5"/>
    <w:basedOn w:val="718"/>
    <w:uiPriority w:val="99"/>
    <w:pPr>
      <w:spacing w:after="0" w:line="240" w:lineRule="auto"/>
    </w:pPr>
    <w:tblPr>
      <w:tblStyleRowBandSize w:val="1"/>
      <w:tblStyleColBandSize w:val="1"/>
    </w:tblPr>
    <w:tblStylePr w:type="band1Horz">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tblStylePr>
    <w:tblStylePr w:type="lastRow">
      <w:rPr>
        <w:b/>
        <w:color w:val="404040"/>
      </w:rPr>
      <w:tcPr>
        <w:tcBorders>
          <w:top w:val="single" w:color="5B9BD5" w:themeColor="accent5" w:sz="4" w:space="0"/>
          <w:left w:val="none" w:color="000000" w:sz="4" w:space="0"/>
          <w:bottom w:val="none" w:color="000000" w:sz="4" w:space="0"/>
          <w:right w:val="none" w:color="000000" w:sz="4" w:space="0"/>
        </w:tcBorders>
      </w:tcPr>
    </w:tblStylePr>
  </w:style>
  <w:style w:type="table" w:styleId="802" w:customStyle="1">
    <w:name w:val="List Table 1 Light - Accent 6"/>
    <w:basedOn w:val="718"/>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03">
    <w:name w:val="List Table 2"/>
    <w:basedOn w:val="718"/>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04" w:customStyle="1">
    <w:name w:val="List Table 2 - Accent 1"/>
    <w:basedOn w:val="718"/>
    <w:uiPriority w:val="99"/>
    <w:pPr>
      <w:spacing w:after="0" w:line="240" w:lineRule="auto"/>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style>
  <w:style w:type="table" w:styleId="805" w:customStyle="1">
    <w:name w:val="List Table 2 - Accent 2"/>
    <w:basedOn w:val="718"/>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06" w:customStyle="1">
    <w:name w:val="List Table 2 - Accent 3"/>
    <w:basedOn w:val="718"/>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07" w:customStyle="1">
    <w:name w:val="List Table 2 - Accent 4"/>
    <w:basedOn w:val="718"/>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08" w:customStyle="1">
    <w:name w:val="List Table 2 - Accent 5"/>
    <w:basedOn w:val="718"/>
    <w:uiPriority w:val="99"/>
    <w:pPr>
      <w:spacing w:after="0" w:line="240" w:lineRule="auto"/>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style>
  <w:style w:type="table" w:styleId="809" w:customStyle="1">
    <w:name w:val="List Table 2 - Accent 6"/>
    <w:basedOn w:val="718"/>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10">
    <w:name w:val="List Table 3"/>
    <w:basedOn w:val="718"/>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1" w:customStyle="1">
    <w:name w:val="List Table 3 - Accent 1"/>
    <w:basedOn w:val="718"/>
    <w:uiPriority w:val="99"/>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band1Horz">
      <w:rPr>
        <w:rFonts w:ascii="Arial" w:hAnsi="Arial"/>
        <w:color w:val="404040"/>
        <w:sz w:val="22"/>
      </w:rPr>
      <w:tcPr>
        <w:tcBorders>
          <w:top w:val="single" w:color="4472C4" w:themeColor="accent1" w:sz="4" w:space="0"/>
          <w:bottom w:val="single" w:color="4472C4" w:themeColor="accent1" w:sz="4" w:space="0"/>
        </w:tcBorders>
      </w:tc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812" w:customStyle="1">
    <w:name w:val="List Table 3 - Accent 2"/>
    <w:basedOn w:val="718"/>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13" w:customStyle="1">
    <w:name w:val="List Table 3 - Accent 3"/>
    <w:basedOn w:val="718"/>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14" w:customStyle="1">
    <w:name w:val="List Table 3 - Accent 4"/>
    <w:basedOn w:val="718"/>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15" w:customStyle="1">
    <w:name w:val="List Table 3 - Accent 5"/>
    <w:basedOn w:val="718"/>
    <w:uiPriority w:val="99"/>
    <w:pPr>
      <w:spacing w:after="0" w:line="240" w:lineRule="auto"/>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firstCol">
      <w:rPr>
        <w:b/>
        <w:color w:val="404040"/>
      </w:rPr>
    </w:tblStylePr>
    <w:tblStylePr w:type="firstRow">
      <w:rPr>
        <w:rFonts w:ascii="Arial" w:hAnsi="Arial"/>
        <w:b/>
        <w:color w:val="ffffff"/>
        <w:sz w:val="22"/>
      </w:rPr>
      <w:tcPr>
        <w:shd w:val="clear" w:color="9bc2e5" w:themeColor="accent5" w:themeTint="9A" w:fill="9bc2e5" w:themeFill="accent5" w:themeFillTint="9A"/>
      </w:tcPr>
    </w:tblStylePr>
    <w:tblStylePr w:type="lastCol">
      <w:rPr>
        <w:b/>
        <w:color w:val="404040"/>
      </w:rPr>
    </w:tblStylePr>
    <w:tblStylePr w:type="lastRow">
      <w:rPr>
        <w:b/>
        <w:color w:val="404040"/>
      </w:rPr>
    </w:tblStylePr>
  </w:style>
  <w:style w:type="table" w:styleId="816" w:customStyle="1">
    <w:name w:val="List Table 3 - Accent 6"/>
    <w:basedOn w:val="718"/>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17">
    <w:name w:val="List Table 4"/>
    <w:basedOn w:val="718"/>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8" w:customStyle="1">
    <w:name w:val="List Table 4 - Accent 1"/>
    <w:basedOn w:val="718"/>
    <w:uiPriority w:val="9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819" w:customStyle="1">
    <w:name w:val="List Table 4 - Accent 2"/>
    <w:basedOn w:val="718"/>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20" w:customStyle="1">
    <w:name w:val="List Table 4 - Accent 3"/>
    <w:basedOn w:val="718"/>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21" w:customStyle="1">
    <w:name w:val="List Table 4 - Accent 4"/>
    <w:basedOn w:val="718"/>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22" w:customStyle="1">
    <w:name w:val="List Table 4 - Accent 5"/>
    <w:basedOn w:val="718"/>
    <w:uiPriority w:val="9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b/>
        <w:color w:val="404040"/>
      </w:rPr>
    </w:tblStylePr>
    <w:tblStylePr w:type="firstRow">
      <w:rPr>
        <w:rFonts w:ascii="Arial" w:hAnsi="Arial"/>
        <w:b/>
        <w:color w:val="ffffff"/>
        <w:sz w:val="22"/>
      </w:rPr>
      <w:tcPr>
        <w:shd w:val="clear" w:color="5b9bd5" w:themeColor="accent5" w:fill="5b9bd5" w:themeFill="accent5"/>
      </w:tcPr>
    </w:tblStylePr>
    <w:tblStylePr w:type="lastCol">
      <w:rPr>
        <w:b/>
        <w:color w:val="404040"/>
      </w:rPr>
    </w:tblStylePr>
    <w:tblStylePr w:type="lastRow">
      <w:rPr>
        <w:b/>
        <w:color w:val="404040"/>
      </w:rPr>
    </w:tblStylePr>
  </w:style>
  <w:style w:type="table" w:styleId="823" w:customStyle="1">
    <w:name w:val="List Table 4 - Accent 6"/>
    <w:basedOn w:val="718"/>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24">
    <w:name w:val="List Table 5 Dark"/>
    <w:basedOn w:val="718"/>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25" w:customStyle="1">
    <w:name w:val="List Table 5 Dark - Accent 1"/>
    <w:basedOn w:val="718"/>
    <w:uiPriority w:val="99"/>
    <w:pPr>
      <w:spacing w:after="0" w:line="240" w:lineRule="auto"/>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blStylePr w:type="band1Horz">
      <w:tcPr>
        <w:shd w:val="clear" w:color="4472c4" w:themeColor="accent1" w:fill="4472c4" w:themeFill="accent1"/>
        <w:tcBorders>
          <w:top w:val="single" w:color="FFFFFF" w:themeColor="light1" w:sz="4" w:space="0"/>
          <w:bottom w:val="single" w:color="FFFFFF" w:themeColor="light1" w:sz="4" w:space="0"/>
        </w:tcBorders>
      </w:tcPr>
    </w:tblStylePr>
    <w:tblStylePr w:type="band1Vert">
      <w:tcPr>
        <w:shd w:val="clear" w:color="4472c4" w:themeColor="accent1" w:fill="4472c4" w:themeFill="accent1"/>
        <w:tcBorders>
          <w:left w:val="single" w:color="FFFFFF" w:themeColor="light1" w:sz="4" w:space="0"/>
          <w:right w:val="single" w:color="FFFFFF" w:themeColor="light1" w:sz="4" w:space="0"/>
        </w:tcBorders>
      </w:tcPr>
    </w:tblStylePr>
    <w:tblStylePr w:type="band2Horz">
      <w:tcPr>
        <w:shd w:val="clear" w:color="4472c4" w:themeColor="accent1" w:fill="4472c4"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tcPr>
        <w:shd w:val="clear" w:color="4472c4" w:themeColor="accent1" w:fill="4472c4" w:themeFill="accent1"/>
        <w:tcBorders>
          <w:top w:val="single" w:color="4472C4" w:themeColor="accent1" w:sz="32" w:space="0"/>
          <w:bottom w:val="single" w:color="FFFFFF" w:themeColor="light1" w:sz="12" w:space="0"/>
        </w:tcBorders>
      </w:tcPr>
    </w:tblStylePr>
    <w:tblStylePr w:type="lastCol">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tblStylePr>
  </w:style>
  <w:style w:type="table" w:styleId="826" w:customStyle="1">
    <w:name w:val="List Table 5 Dark - Accent 2"/>
    <w:basedOn w:val="718"/>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27" w:customStyle="1">
    <w:name w:val="List Table 5 Dark - Accent 3"/>
    <w:basedOn w:val="718"/>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28" w:customStyle="1">
    <w:name w:val="List Table 5 Dark - Accent 4"/>
    <w:basedOn w:val="718"/>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29" w:customStyle="1">
    <w:name w:val="List Table 5 Dark - Accent 5"/>
    <w:basedOn w:val="718"/>
    <w:uiPriority w:val="99"/>
    <w:pPr>
      <w:spacing w:after="0" w:line="240" w:lineRule="auto"/>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blStylePr w:type="band1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tblStylePr>
  </w:style>
  <w:style w:type="table" w:styleId="830" w:customStyle="1">
    <w:name w:val="List Table 5 Dark - Accent 6"/>
    <w:basedOn w:val="718"/>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31">
    <w:name w:val="List Table 6 Colorful"/>
    <w:basedOn w:val="718"/>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32" w:customStyle="1">
    <w:name w:val="List Table 6 Colorful - Accent 1"/>
    <w:basedOn w:val="718"/>
    <w:uiPriority w:val="99"/>
    <w:pPr>
      <w:spacing w:after="0" w:line="240" w:lineRule="auto"/>
    </w:pPr>
    <w:tblPr>
      <w:tblStyleRowBandSize w:val="1"/>
      <w:tblStyleColBandSize w:val="1"/>
      <w:tblBorders>
        <w:top w:val="single" w:color="4472C4" w:themeColor="accent1" w:sz="4" w:space="0"/>
        <w:bottom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themeColor="accent1" w:sz="4" w:space="0"/>
        </w:tcBorders>
      </w:tcPr>
    </w:tblStylePr>
    <w:tblStylePr w:type="lastCol">
      <w:rPr>
        <w:b/>
        <w:color w:val="254175" w:themeColor="accent1" w:themeShade="95"/>
      </w:rPr>
    </w:tblStylePr>
    <w:tblStylePr w:type="lastRow">
      <w:rPr>
        <w:b/>
        <w:color w:val="254175" w:themeColor="accent1" w:themeShade="95"/>
      </w:rPr>
      <w:tcPr>
        <w:tcBorders>
          <w:top w:val="single" w:color="4472C4" w:themeColor="accent1" w:sz="4" w:space="0"/>
        </w:tcBorders>
      </w:tcPr>
    </w:tblStylePr>
  </w:style>
  <w:style w:type="table" w:styleId="833" w:customStyle="1">
    <w:name w:val="List Table 6 Colorful - Accent 2"/>
    <w:basedOn w:val="718"/>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34" w:customStyle="1">
    <w:name w:val="List Table 6 Colorful - Accent 3"/>
    <w:basedOn w:val="718"/>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35" w:customStyle="1">
    <w:name w:val="List Table 6 Colorful - Accent 4"/>
    <w:basedOn w:val="718"/>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36" w:customStyle="1">
    <w:name w:val="List Table 6 Colorful - Accent 5"/>
    <w:basedOn w:val="718"/>
    <w:uiPriority w:val="99"/>
    <w:pPr>
      <w:spacing w:after="0" w:line="240" w:lineRule="auto"/>
    </w:pPr>
    <w:tblPr>
      <w:tblStyleRowBandSize w:val="1"/>
      <w:tblStyleColBandSize w:val="1"/>
      <w:tblBorders>
        <w:top w:val="single" w:color="9BC2E5" w:themeColor="accent5" w:themeTint="9A" w:sz="4" w:space="0"/>
        <w:bottom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themeColor="accent5" w:themeTint="9A" w:sz="4" w:space="0"/>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themeColor="accent5" w:themeTint="9A" w:sz="4" w:space="0"/>
        </w:tcBorders>
      </w:tcPr>
    </w:tblStylePr>
  </w:style>
  <w:style w:type="table" w:styleId="837" w:customStyle="1">
    <w:name w:val="List Table 6 Colorful - Accent 6"/>
    <w:basedOn w:val="718"/>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38">
    <w:name w:val="List Table 7 Colorful"/>
    <w:basedOn w:val="718"/>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39" w:customStyle="1">
    <w:name w:val="List Table 7 Colorful - Accent 1"/>
    <w:basedOn w:val="718"/>
    <w:uiPriority w:val="99"/>
    <w:pPr>
      <w:spacing w:after="0" w:line="240" w:lineRule="auto"/>
    </w:pPr>
    <w:tblPr>
      <w:tblStyleRowBandSize w:val="1"/>
      <w:tblStyleColBandSize w:val="1"/>
      <w:tblBorders>
        <w:right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style>
  <w:style w:type="table" w:styleId="840" w:customStyle="1">
    <w:name w:val="List Table 7 Colorful - Accent 2"/>
    <w:basedOn w:val="718"/>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41" w:customStyle="1">
    <w:name w:val="List Table 7 Colorful - Accent 3"/>
    <w:basedOn w:val="718"/>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42" w:customStyle="1">
    <w:name w:val="List Table 7 Colorful - Accent 4"/>
    <w:basedOn w:val="718"/>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43" w:customStyle="1">
    <w:name w:val="List Table 7 Colorful - Accent 5"/>
    <w:basedOn w:val="718"/>
    <w:uiPriority w:val="99"/>
    <w:pPr>
      <w:spacing w:after="0" w:line="240" w:lineRule="auto"/>
    </w:pPr>
    <w:tblPr>
      <w:tblStyleRowBandSize w:val="1"/>
      <w:tblStyleColBandSize w:val="1"/>
      <w:tblBorders>
        <w:right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style>
  <w:style w:type="table" w:styleId="844" w:customStyle="1">
    <w:name w:val="List Table 7 Colorful - Accent 6"/>
    <w:basedOn w:val="718"/>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45" w:customStyle="1">
    <w:name w:val="Lined - Accent"/>
    <w:basedOn w:val="71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46" w:customStyle="1">
    <w:name w:val="Lined - Accent 1"/>
    <w:basedOn w:val="71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847" w:customStyle="1">
    <w:name w:val="Lined - Accent 2"/>
    <w:basedOn w:val="71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48" w:customStyle="1">
    <w:name w:val="Lined - Accent 3"/>
    <w:basedOn w:val="71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49" w:customStyle="1">
    <w:name w:val="Lined - Accent 4"/>
    <w:basedOn w:val="71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0" w:customStyle="1">
    <w:name w:val="Lined - Accent 5"/>
    <w:basedOn w:val="71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851" w:customStyle="1">
    <w:name w:val="Lined - Accent 6"/>
    <w:basedOn w:val="71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52" w:customStyle="1">
    <w:name w:val="Bordered &amp; Lined - Accent"/>
    <w:basedOn w:val="718"/>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3" w:customStyle="1">
    <w:name w:val="Bordered &amp; Lined - Accent 1"/>
    <w:basedOn w:val="718"/>
    <w:uiPriority w:val="99"/>
    <w:pPr>
      <w:spacing w:after="0" w:line="240" w:lineRule="auto"/>
    </w:pPr>
    <w:rPr>
      <w:color w:val="404040"/>
      <w:sz w:val="20"/>
      <w:szCs w:val="20"/>
      <w:lang w:eastAsia="ru-RU"/>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854" w:customStyle="1">
    <w:name w:val="Bordered &amp; Lined - Accent 2"/>
    <w:basedOn w:val="718"/>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5" w:customStyle="1">
    <w:name w:val="Bordered &amp; Lined - Accent 3"/>
    <w:basedOn w:val="718"/>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6" w:customStyle="1">
    <w:name w:val="Bordered &amp; Lined - Accent 4"/>
    <w:basedOn w:val="718"/>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7" w:customStyle="1">
    <w:name w:val="Bordered &amp; Lined - Accent 5"/>
    <w:basedOn w:val="718"/>
    <w:uiPriority w:val="99"/>
    <w:pPr>
      <w:spacing w:after="0" w:line="240" w:lineRule="auto"/>
    </w:pPr>
    <w:rPr>
      <w:color w:val="404040"/>
      <w:sz w:val="20"/>
      <w:szCs w:val="20"/>
      <w:lang w:eastAsia="ru-RU"/>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858" w:customStyle="1">
    <w:name w:val="Bordered &amp; Lined - Accent 6"/>
    <w:basedOn w:val="718"/>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59" w:customStyle="1">
    <w:name w:val="Bordered"/>
    <w:basedOn w:val="718"/>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60" w:customStyle="1">
    <w:name w:val="Bordered - Accent 1"/>
    <w:basedOn w:val="718"/>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472C4" w:themeColor="accent1" w:sz="12" w:space="0"/>
        </w:tcBorders>
      </w:tcPr>
    </w:tblStylePr>
    <w:tblStylePr w:type="lastCol">
      <w:rPr>
        <w:rFonts w:ascii="Arial" w:hAnsi="Arial"/>
        <w:color w:val="404040"/>
        <w:sz w:val="22"/>
      </w:rPr>
      <w:tcPr>
        <w:tcBorders>
          <w:left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style>
  <w:style w:type="table" w:styleId="861" w:customStyle="1">
    <w:name w:val="Bordered - Accent 2"/>
    <w:basedOn w:val="718"/>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62" w:customStyle="1">
    <w:name w:val="Bordered - Accent 3"/>
    <w:basedOn w:val="718"/>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63" w:customStyle="1">
    <w:name w:val="Bordered - Accent 4"/>
    <w:basedOn w:val="718"/>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64" w:customStyle="1">
    <w:name w:val="Bordered - Accent 5"/>
    <w:basedOn w:val="718"/>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BC2E5" w:themeColor="accent5" w:themeTint="9A" w:sz="12" w:space="0"/>
        </w:tcBorders>
      </w:tcPr>
    </w:tblStylePr>
    <w:tblStylePr w:type="lastCol">
      <w:rPr>
        <w:rFonts w:ascii="Arial" w:hAnsi="Arial"/>
        <w:color w:val="404040"/>
        <w:sz w:val="22"/>
      </w:rPr>
      <w:tcPr>
        <w:tcBorders>
          <w:left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style>
  <w:style w:type="table" w:styleId="865" w:customStyle="1">
    <w:name w:val="Bordered - Accent 6"/>
    <w:basedOn w:val="718"/>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66" w:customStyle="1">
    <w:name w:val="Footnote Text Char"/>
    <w:uiPriority w:val="99"/>
    <w:rPr>
      <w:sz w:val="18"/>
    </w:rPr>
  </w:style>
  <w:style w:type="paragraph" w:styleId="867">
    <w:name w:val="endnote text"/>
    <w:basedOn w:val="707"/>
    <w:link w:val="868"/>
    <w:uiPriority w:val="99"/>
    <w:semiHidden/>
    <w:unhideWhenUsed/>
    <w:pPr>
      <w:spacing w:after="0" w:line="240" w:lineRule="auto"/>
    </w:pPr>
    <w:rPr>
      <w:sz w:val="20"/>
    </w:rPr>
  </w:style>
  <w:style w:type="character" w:styleId="868" w:customStyle="1">
    <w:name w:val="Текст концевой сноски Знак"/>
    <w:link w:val="867"/>
    <w:uiPriority w:val="99"/>
    <w:rPr>
      <w:sz w:val="20"/>
    </w:rPr>
  </w:style>
  <w:style w:type="character" w:styleId="869">
    <w:name w:val="endnote reference"/>
    <w:basedOn w:val="717"/>
    <w:uiPriority w:val="99"/>
    <w:semiHidden/>
    <w:unhideWhenUsed/>
    <w:rPr>
      <w:vertAlign w:val="superscript"/>
    </w:rPr>
  </w:style>
  <w:style w:type="paragraph" w:styleId="870">
    <w:name w:val="toc 1"/>
    <w:basedOn w:val="707"/>
    <w:next w:val="707"/>
    <w:uiPriority w:val="39"/>
    <w:unhideWhenUsed/>
    <w:pPr>
      <w:spacing w:after="57"/>
    </w:pPr>
  </w:style>
  <w:style w:type="paragraph" w:styleId="871">
    <w:name w:val="toc 2"/>
    <w:basedOn w:val="707"/>
    <w:next w:val="707"/>
    <w:uiPriority w:val="39"/>
    <w:unhideWhenUsed/>
    <w:pPr>
      <w:ind w:left="283"/>
      <w:spacing w:after="57"/>
    </w:pPr>
  </w:style>
  <w:style w:type="paragraph" w:styleId="872">
    <w:name w:val="toc 3"/>
    <w:basedOn w:val="707"/>
    <w:next w:val="707"/>
    <w:uiPriority w:val="39"/>
    <w:unhideWhenUsed/>
    <w:pPr>
      <w:ind w:left="567"/>
      <w:spacing w:after="57"/>
    </w:pPr>
  </w:style>
  <w:style w:type="paragraph" w:styleId="873">
    <w:name w:val="toc 4"/>
    <w:basedOn w:val="707"/>
    <w:next w:val="707"/>
    <w:uiPriority w:val="39"/>
    <w:unhideWhenUsed/>
    <w:pPr>
      <w:ind w:left="850"/>
      <w:spacing w:after="57"/>
    </w:pPr>
  </w:style>
  <w:style w:type="paragraph" w:styleId="874">
    <w:name w:val="toc 5"/>
    <w:basedOn w:val="707"/>
    <w:next w:val="707"/>
    <w:uiPriority w:val="39"/>
    <w:unhideWhenUsed/>
    <w:pPr>
      <w:ind w:left="1134"/>
      <w:spacing w:after="57"/>
    </w:pPr>
  </w:style>
  <w:style w:type="paragraph" w:styleId="875">
    <w:name w:val="toc 6"/>
    <w:basedOn w:val="707"/>
    <w:next w:val="707"/>
    <w:uiPriority w:val="39"/>
    <w:unhideWhenUsed/>
    <w:pPr>
      <w:ind w:left="1417"/>
      <w:spacing w:after="57"/>
    </w:pPr>
  </w:style>
  <w:style w:type="paragraph" w:styleId="876">
    <w:name w:val="toc 7"/>
    <w:basedOn w:val="707"/>
    <w:next w:val="707"/>
    <w:uiPriority w:val="39"/>
    <w:unhideWhenUsed/>
    <w:pPr>
      <w:ind w:left="1701"/>
      <w:spacing w:after="57"/>
    </w:pPr>
  </w:style>
  <w:style w:type="paragraph" w:styleId="877">
    <w:name w:val="toc 8"/>
    <w:basedOn w:val="707"/>
    <w:next w:val="707"/>
    <w:uiPriority w:val="39"/>
    <w:unhideWhenUsed/>
    <w:pPr>
      <w:ind w:left="1984"/>
      <w:spacing w:after="57"/>
    </w:pPr>
  </w:style>
  <w:style w:type="paragraph" w:styleId="878">
    <w:name w:val="toc 9"/>
    <w:basedOn w:val="707"/>
    <w:next w:val="707"/>
    <w:uiPriority w:val="39"/>
    <w:unhideWhenUsed/>
    <w:pPr>
      <w:ind w:left="2268"/>
      <w:spacing w:after="57"/>
    </w:pPr>
  </w:style>
  <w:style w:type="paragraph" w:styleId="879">
    <w:name w:val="TOC Heading"/>
    <w:uiPriority w:val="39"/>
    <w:unhideWhenUsed/>
  </w:style>
  <w:style w:type="paragraph" w:styleId="880">
    <w:name w:val="table of figures"/>
    <w:basedOn w:val="707"/>
    <w:next w:val="707"/>
    <w:uiPriority w:val="99"/>
    <w:unhideWhenUsed/>
    <w:pPr>
      <w:spacing w:after="0"/>
    </w:pPr>
  </w:style>
  <w:style w:type="paragraph" w:styleId="881">
    <w:name w:val="List Paragraph"/>
    <w:basedOn w:val="707"/>
    <w:uiPriority w:val="34"/>
    <w:qFormat/>
    <w:pPr>
      <w:contextualSpacing/>
      <w:ind w:left="720"/>
    </w:pPr>
  </w:style>
  <w:style w:type="character" w:styleId="882" w:customStyle="1">
    <w:name w:val="Заголовок 1 Знак"/>
    <w:basedOn w:val="717"/>
    <w:link w:val="708"/>
    <w:uiPriority w:val="9"/>
    <w:rPr>
      <w:rFonts w:ascii="Times New Roman" w:hAnsi="Times New Roman" w:cs="Times New Roman" w:eastAsiaTheme="majorEastAsia"/>
      <w:b/>
      <w:sz w:val="24"/>
      <w:szCs w:val="24"/>
      <w:lang w:eastAsia="ru-RU"/>
    </w:rPr>
  </w:style>
  <w:style w:type="character" w:styleId="883" w:customStyle="1">
    <w:name w:val="Заголовок 2 Знак"/>
    <w:basedOn w:val="717"/>
    <w:link w:val="709"/>
    <w:uiPriority w:val="9"/>
    <w:rPr>
      <w:rFonts w:ascii="Times New Roman" w:hAnsi="Times New Roman" w:eastAsia="Arial" w:cs="Times New Roman"/>
      <w:color w:val="000000"/>
      <w:spacing w:val="-5"/>
      <w:sz w:val="24"/>
      <w:szCs w:val="24"/>
    </w:rPr>
  </w:style>
  <w:style w:type="character" w:styleId="884" w:customStyle="1">
    <w:name w:val="Заголовок 3 Знак"/>
    <w:basedOn w:val="717"/>
    <w:link w:val="710"/>
    <w:uiPriority w:val="9"/>
    <w:rPr>
      <w:rFonts w:ascii="Times New Roman" w:hAnsi="Times New Roman" w:eastAsia="Times New Roman" w:cs="Times New Roman"/>
      <w:sz w:val="24"/>
      <w:szCs w:val="24"/>
      <w:lang w:eastAsia="ru-RU"/>
    </w:rPr>
  </w:style>
  <w:style w:type="character" w:styleId="885" w:customStyle="1">
    <w:name w:val="Заголовок 4 Знак"/>
    <w:basedOn w:val="717"/>
    <w:link w:val="711"/>
    <w:uiPriority w:val="9"/>
    <w:rPr>
      <w:rFonts w:asciiTheme="majorHAnsi" w:hAnsiTheme="majorHAnsi" w:eastAsiaTheme="majorEastAsia" w:cstheme="majorBidi"/>
      <w:i/>
      <w:iCs/>
      <w:color w:val="2f5496" w:themeColor="accent1" w:themeShade="BF"/>
      <w:sz w:val="24"/>
      <w:szCs w:val="24"/>
      <w:lang w:eastAsia="ru-RU"/>
    </w:rPr>
  </w:style>
  <w:style w:type="character" w:styleId="886">
    <w:name w:val="Hyperlink"/>
    <w:basedOn w:val="717"/>
    <w:uiPriority w:val="99"/>
    <w:unhideWhenUsed/>
    <w:rPr>
      <w:color w:val="0563c1" w:themeColor="hyperlink"/>
      <w:u w:val="single"/>
    </w:rPr>
  </w:style>
  <w:style w:type="paragraph" w:styleId="887">
    <w:name w:val="No Spacing"/>
    <w:link w:val="905"/>
    <w:uiPriority w:val="1"/>
    <w:qFormat/>
    <w:pPr>
      <w:spacing w:after="0" w:line="240" w:lineRule="auto"/>
    </w:pPr>
  </w:style>
  <w:style w:type="character" w:styleId="888" w:customStyle="1">
    <w:name w:val="Заголовок 5 Знак"/>
    <w:basedOn w:val="717"/>
    <w:link w:val="712"/>
    <w:uiPriority w:val="9"/>
    <w:rPr>
      <w:rFonts w:ascii="Times New Roman" w:hAnsi="Times New Roman" w:eastAsia="Times New Roman" w:cs="Times New Roman"/>
      <w:b/>
      <w:lang w:eastAsia="ru-RU"/>
    </w:rPr>
  </w:style>
  <w:style w:type="paragraph" w:styleId="889">
    <w:name w:val="footnote text"/>
    <w:basedOn w:val="707"/>
    <w:link w:val="891"/>
    <w:unhideWhenUsed/>
    <w:pPr>
      <w:spacing w:after="0" w:line="240" w:lineRule="auto"/>
    </w:pPr>
    <w:rPr>
      <w:rFonts w:ascii="Times New Roman" w:hAnsi="Times New Roman" w:eastAsia="Times New Roman" w:cs="Times New Roman"/>
      <w:sz w:val="20"/>
      <w:szCs w:val="20"/>
      <w:lang w:eastAsia="ru-RU"/>
    </w:rPr>
  </w:style>
  <w:style w:type="character" w:styleId="890" w:customStyle="1">
    <w:name w:val="Текст сноски Знак"/>
    <w:basedOn w:val="717"/>
    <w:uiPriority w:val="99"/>
    <w:semiHidden/>
    <w:rPr>
      <w:sz w:val="20"/>
      <w:szCs w:val="20"/>
    </w:rPr>
  </w:style>
  <w:style w:type="character" w:styleId="891" w:customStyle="1">
    <w:name w:val="Текст сноски Знак1"/>
    <w:basedOn w:val="717"/>
    <w:link w:val="889"/>
    <w:rPr>
      <w:rFonts w:ascii="Times New Roman" w:hAnsi="Times New Roman" w:eastAsia="Times New Roman" w:cs="Times New Roman"/>
      <w:sz w:val="20"/>
      <w:szCs w:val="20"/>
      <w:lang w:eastAsia="ru-RU"/>
    </w:rPr>
  </w:style>
  <w:style w:type="character" w:styleId="892">
    <w:name w:val="footnote reference"/>
    <w:unhideWhenUsed/>
    <w:rPr>
      <w:vertAlign w:val="superscript"/>
    </w:rPr>
  </w:style>
  <w:style w:type="character" w:styleId="893" w:customStyle="1">
    <w:name w:val="Font Style80"/>
    <w:rPr>
      <w:rFonts w:hint="default" w:ascii="Times New Roman" w:hAnsi="Times New Roman" w:cs="Times New Roman"/>
      <w:sz w:val="28"/>
      <w:szCs w:val="28"/>
    </w:rPr>
  </w:style>
  <w:style w:type="paragraph" w:styleId="894">
    <w:name w:val="Header"/>
    <w:basedOn w:val="707"/>
    <w:link w:val="895"/>
    <w:uiPriority w:val="99"/>
    <w:unhideWhenUsed/>
    <w:pPr>
      <w:spacing w:after="0" w:line="240" w:lineRule="auto"/>
      <w:tabs>
        <w:tab w:val="center" w:pos="4677" w:leader="none"/>
        <w:tab w:val="right" w:pos="9355" w:leader="none"/>
      </w:tabs>
    </w:pPr>
  </w:style>
  <w:style w:type="character" w:styleId="895" w:customStyle="1">
    <w:name w:val="Верхний колонтитул Знак"/>
    <w:basedOn w:val="717"/>
    <w:link w:val="894"/>
    <w:uiPriority w:val="99"/>
  </w:style>
  <w:style w:type="paragraph" w:styleId="896">
    <w:name w:val="Footer"/>
    <w:basedOn w:val="707"/>
    <w:link w:val="897"/>
    <w:uiPriority w:val="99"/>
    <w:unhideWhenUsed/>
    <w:pPr>
      <w:spacing w:after="0" w:line="240" w:lineRule="auto"/>
      <w:tabs>
        <w:tab w:val="center" w:pos="4677" w:leader="none"/>
        <w:tab w:val="right" w:pos="9355" w:leader="none"/>
      </w:tabs>
    </w:pPr>
  </w:style>
  <w:style w:type="character" w:styleId="897" w:customStyle="1">
    <w:name w:val="Нижний колонтитул Знак"/>
    <w:basedOn w:val="717"/>
    <w:link w:val="896"/>
    <w:uiPriority w:val="99"/>
  </w:style>
  <w:style w:type="table" w:styleId="898">
    <w:name w:val="Table Grid"/>
    <w:basedOn w:val="718"/>
    <w:uiPriority w:val="39"/>
    <w:pPr>
      <w:spacing w:after="0" w:line="240" w:lineRule="auto"/>
    </w:pPr>
    <w:rPr>
      <w:rFonts w:ascii="Arial" w:hAnsi="Arial"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99">
    <w:name w:val="FollowedHyperlink"/>
    <w:basedOn w:val="717"/>
    <w:uiPriority w:val="99"/>
    <w:semiHidden/>
    <w:unhideWhenUsed/>
    <w:rPr>
      <w:color w:val="954f72" w:themeColor="followedHyperlink"/>
      <w:u w:val="single"/>
    </w:rPr>
  </w:style>
  <w:style w:type="character" w:styleId="900" w:customStyle="1">
    <w:name w:val="Неразрешенное упоминание1"/>
    <w:basedOn w:val="717"/>
    <w:uiPriority w:val="99"/>
    <w:semiHidden/>
    <w:unhideWhenUsed/>
    <w:rPr>
      <w:color w:val="605e5c"/>
      <w:shd w:val="clear" w:color="auto" w:fill="e1dfdd"/>
    </w:rPr>
  </w:style>
  <w:style w:type="paragraph" w:styleId="901" w:customStyle="1">
    <w:name w:val="no1"/>
    <w:basedOn w:val="707"/>
    <w:pPr>
      <w:jc w:val="both"/>
      <w:spacing w:after="210" w:line="264" w:lineRule="auto"/>
    </w:pPr>
    <w:rPr>
      <w:rFonts w:ascii="Arial" w:hAnsi="Arial" w:eastAsia="Times New Roman" w:cs="Times New Roman"/>
      <w:sz w:val="21"/>
      <w:szCs w:val="21"/>
      <w:lang w:val="en-GB"/>
    </w:rPr>
  </w:style>
  <w:style w:type="paragraph" w:styleId="902" w:customStyle="1">
    <w:name w:val="no3"/>
    <w:basedOn w:val="707"/>
    <w:pPr>
      <w:ind w:firstLine="709"/>
      <w:jc w:val="both"/>
      <w:spacing w:after="210" w:line="264" w:lineRule="auto"/>
      <w:tabs>
        <w:tab w:val="num" w:pos="709" w:leader="none"/>
      </w:tabs>
    </w:pPr>
    <w:rPr>
      <w:rFonts w:ascii="Arial" w:hAnsi="Arial" w:eastAsia="Times New Roman" w:cs="Times New Roman"/>
      <w:sz w:val="21"/>
      <w:szCs w:val="21"/>
      <w:lang w:val="en-GB"/>
    </w:rPr>
  </w:style>
  <w:style w:type="paragraph" w:styleId="903" w:customStyle="1">
    <w:name w:val="Level 4"/>
    <w:basedOn w:val="707"/>
    <w:next w:val="707"/>
    <w:link w:val="904"/>
    <w:uiPriority w:val="6"/>
    <w:qFormat/>
    <w:pPr>
      <w:ind w:left="2126" w:hanging="709"/>
      <w:jc w:val="both"/>
      <w:spacing w:after="210" w:line="264" w:lineRule="auto"/>
      <w:tabs>
        <w:tab w:val="num" w:pos="2126" w:leader="none"/>
      </w:tabs>
      <w:outlineLvl w:val="3"/>
    </w:pPr>
    <w:rPr>
      <w:rFonts w:ascii="Arial" w:hAnsi="Arial" w:eastAsia="Arial Unicode MS" w:cs="Arial"/>
      <w:sz w:val="21"/>
      <w:szCs w:val="21"/>
      <w:lang w:val="en-GB" w:eastAsia="en-GB"/>
    </w:rPr>
  </w:style>
  <w:style w:type="character" w:styleId="904" w:customStyle="1">
    <w:name w:val="Level 4 Char"/>
    <w:link w:val="903"/>
    <w:uiPriority w:val="6"/>
    <w:rPr>
      <w:rFonts w:ascii="Arial" w:hAnsi="Arial" w:eastAsia="Arial Unicode MS" w:cs="Arial"/>
      <w:sz w:val="21"/>
      <w:szCs w:val="21"/>
      <w:lang w:val="en-GB" w:eastAsia="en-GB"/>
    </w:rPr>
  </w:style>
  <w:style w:type="character" w:styleId="905" w:customStyle="1">
    <w:name w:val="Без интервала Знак"/>
    <w:link w:val="887"/>
    <w:uiPriority w:val="1"/>
    <w:qFormat/>
  </w:style>
  <w:style w:type="table" w:styleId="906" w:customStyle="1">
    <w:name w:val="Сетка таблицы1"/>
    <w:basedOn w:val="718"/>
    <w:next w:val="898"/>
    <w:uiPriority w:val="39"/>
    <w:pPr>
      <w:spacing w:after="0" w:line="240" w:lineRule="auto"/>
    </w:pPr>
    <w:rPr>
      <w:rFonts w:ascii="Arial" w:hAnsi="Arial"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D66C7-3C4F-4B50-A121-8F5DCBE5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Р7-Офис/2024.1.3.422</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Цыганов Александр Юрьевич</dc:creator>
  <cp:keywords/>
  <dc:description/>
  <cp:revision>4</cp:revision>
  <dcterms:created xsi:type="dcterms:W3CDTF">2024-05-23T04:11:00Z</dcterms:created>
  <dcterms:modified xsi:type="dcterms:W3CDTF">2024-07-24T04:35:04Z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SE_Tsyganov_AY</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serverUrlMacrosCheckIn">
    <vt:lpwstr/>
  </property>
  <property fmtid="{D5CDD505-2E9C-101B-9397-08002B2CF9AE}" pid="7" name="CustomUserId">
    <vt:lpwstr/>
  </property>
  <property fmtid="{D5CDD505-2E9C-101B-9397-08002B2CF9AE}" pid="8" name="CustomObjectState">
    <vt:lpwstr/>
  </property>
  <property fmtid="{D5CDD505-2E9C-101B-9397-08002B2CF9AE}" pid="9" name="MacrosDisabled">
    <vt:lpwstr/>
  </property>
  <property fmtid="{D5CDD505-2E9C-101B-9397-08002B2CF9AE}" pid="10" name="ConfirmationToolBarEnabled">
    <vt:lpwstr/>
  </property>
  <property fmtid="{D5CDD505-2E9C-101B-9397-08002B2CF9AE}" pid="11" name="localFileProperties">
    <vt:lpwstr/>
  </property>
  <property fmtid="{D5CDD505-2E9C-101B-9397-08002B2CF9AE}" pid="12" name="magic_key">
    <vt:lpwstr/>
  </property>
</Properties>
</file>